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lang w:val="en-US" w:eastAsia="zh-CN"/>
        </w:rPr>
      </w:pPr>
    </w:p>
    <w:p>
      <w:pPr>
        <w:rPr>
          <w:rFonts w:hint="eastAsia"/>
          <w:lang w:val="en-US" w:eastAsia="zh-CN"/>
        </w:rPr>
      </w:pPr>
    </w:p>
    <w:p>
      <w:pPr>
        <w:jc w:val="center"/>
        <w:rPr>
          <w:rFonts w:hint="eastAsia"/>
          <w:b/>
          <w:bCs/>
          <w:sz w:val="84"/>
          <w:szCs w:val="84"/>
          <w:lang w:val="en-US" w:eastAsia="zh-CN"/>
        </w:rPr>
      </w:pPr>
    </w:p>
    <w:p>
      <w:pPr>
        <w:jc w:val="center"/>
        <w:rPr>
          <w:rFonts w:hint="eastAsia"/>
          <w:b/>
          <w:bCs/>
          <w:sz w:val="84"/>
          <w:szCs w:val="84"/>
          <w:lang w:val="en-US" w:eastAsia="zh-CN"/>
        </w:rPr>
      </w:pPr>
      <w:r>
        <w:rPr>
          <w:rFonts w:hint="eastAsia"/>
          <w:b/>
          <w:bCs/>
          <w:sz w:val="84"/>
          <w:szCs w:val="84"/>
          <w:lang w:val="en-US" w:eastAsia="zh-CN"/>
        </w:rPr>
        <w:t>封面</w:t>
      </w:r>
    </w:p>
    <w:p>
      <w:pPr>
        <w:jc w:val="center"/>
        <w:rPr>
          <w:rFonts w:hint="eastAsia"/>
          <w:b/>
          <w:bCs/>
          <w:sz w:val="84"/>
          <w:szCs w:val="84"/>
          <w:lang w:val="en-US" w:eastAsia="zh-CN"/>
        </w:rPr>
      </w:pPr>
      <w:r>
        <w:rPr>
          <w:rFonts w:hint="eastAsia"/>
          <w:b/>
          <w:bCs/>
          <w:sz w:val="84"/>
          <w:szCs w:val="84"/>
          <w:lang w:val="en-US" w:eastAsia="zh-CN"/>
        </w:rPr>
        <w:t>投标报价文件</w:t>
      </w:r>
    </w:p>
    <w:p>
      <w:pPr>
        <w:jc w:val="center"/>
        <w:rPr>
          <w:rFonts w:hint="eastAsia"/>
          <w:b/>
          <w:bCs/>
          <w:sz w:val="44"/>
          <w:szCs w:val="44"/>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rPr>
          <w:rFonts w:hint="eastAsia"/>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项目名称：条码扫描枪等</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lang w:val="en-US" w:eastAsia="zh-CN"/>
        </w:rPr>
      </w:pPr>
      <w:r>
        <w:rPr>
          <w:rFonts w:hint="eastAsia"/>
          <w:sz w:val="44"/>
          <w:szCs w:val="44"/>
          <w:lang w:val="en-US" w:eastAsia="zh-CN"/>
        </w:rPr>
        <w:t>项目编号：BSRMYY-YNCG-2024-03005</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default"/>
          <w:sz w:val="44"/>
          <w:szCs w:val="44"/>
          <w:lang w:val="en-US" w:eastAsia="zh-CN"/>
        </w:rPr>
      </w:pPr>
      <w:r>
        <w:rPr>
          <w:rFonts w:hint="eastAsia"/>
          <w:sz w:val="44"/>
          <w:szCs w:val="44"/>
          <w:lang w:val="en-US" w:eastAsia="zh-CN"/>
        </w:rPr>
        <w:t>采购人（名称）：重庆市璧山区人民医院</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投标人（盖章）：</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投标人地址：</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联系人：</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联系电话：</w:t>
      </w:r>
    </w:p>
    <w:p>
      <w:pPr>
        <w:keepNext w:val="0"/>
        <w:keepLines w:val="0"/>
        <w:pageBreakBefore w:val="0"/>
        <w:widowControl w:val="0"/>
        <w:kinsoku/>
        <w:wordWrap/>
        <w:overflowPunct/>
        <w:topLinePunct w:val="0"/>
        <w:autoSpaceDE/>
        <w:autoSpaceDN/>
        <w:bidi w:val="0"/>
        <w:adjustRightInd/>
        <w:snapToGrid/>
        <w:spacing w:line="480" w:lineRule="auto"/>
        <w:textAlignment w:val="auto"/>
        <w:outlineLvl w:val="9"/>
        <w:rPr>
          <w:rFonts w:hint="eastAsia"/>
          <w:sz w:val="44"/>
          <w:szCs w:val="44"/>
          <w:lang w:val="en-US" w:eastAsia="zh-CN"/>
        </w:rPr>
      </w:pPr>
      <w:r>
        <w:rPr>
          <w:rFonts w:hint="eastAsia"/>
          <w:sz w:val="44"/>
          <w:szCs w:val="44"/>
          <w:lang w:val="en-US" w:eastAsia="zh-CN"/>
        </w:rPr>
        <w:t>投标时间：</w:t>
      </w:r>
    </w:p>
    <w:p>
      <w:pPr>
        <w:rPr>
          <w:rFonts w:hint="eastAsia"/>
          <w:sz w:val="44"/>
          <w:szCs w:val="44"/>
          <w:lang w:val="en-US" w:eastAsia="zh-CN"/>
        </w:rPr>
      </w:pPr>
      <w:r>
        <w:rPr>
          <w:rFonts w:hint="eastAsia"/>
          <w:sz w:val="44"/>
          <w:szCs w:val="44"/>
          <w:lang w:val="en-US" w:eastAsia="zh-CN"/>
        </w:rPr>
        <w:br w:type="page"/>
      </w:r>
    </w:p>
    <w:p>
      <w:pPr>
        <w:autoSpaceDE w:val="0"/>
        <w:autoSpaceDN w:val="0"/>
        <w:adjustRightInd w:val="0"/>
        <w:snapToGrid w:val="0"/>
        <w:spacing w:line="360" w:lineRule="auto"/>
        <w:jc w:val="center"/>
        <w:rPr>
          <w:rFonts w:hint="eastAsia" w:ascii="仿宋_GB2312" w:hAnsi="宋体" w:eastAsia="仿宋_GB2312" w:cs="宋体"/>
          <w:b/>
          <w:bCs/>
          <w:sz w:val="44"/>
          <w:szCs w:val="44"/>
          <w:lang w:val="en-US" w:eastAsia="zh-CN"/>
        </w:rPr>
      </w:pPr>
      <w:r>
        <w:rPr>
          <w:rFonts w:hint="eastAsia" w:ascii="仿宋_GB2312" w:hAnsi="宋体" w:eastAsia="仿宋_GB2312" w:cs="宋体"/>
          <w:b/>
          <w:bCs/>
          <w:sz w:val="44"/>
          <w:szCs w:val="44"/>
          <w:lang w:val="en-US" w:eastAsia="zh-CN"/>
        </w:rPr>
        <w:t>投标书</w:t>
      </w:r>
    </w:p>
    <w:p>
      <w:pPr>
        <w:autoSpaceDE w:val="0"/>
        <w:autoSpaceDN w:val="0"/>
        <w:adjustRightInd w:val="0"/>
        <w:snapToGrid w:val="0"/>
        <w:spacing w:line="360" w:lineRule="auto"/>
        <w:rPr>
          <w:rFonts w:ascii="仿宋_GB2312" w:hAnsi="宋体" w:eastAsia="仿宋_GB2312" w:cs="宋体"/>
          <w:sz w:val="32"/>
          <w:szCs w:val="32"/>
          <w:lang w:val="zh-CN"/>
        </w:rPr>
      </w:pPr>
      <w:r>
        <w:rPr>
          <w:rFonts w:hint="eastAsia" w:ascii="仿宋_GB2312" w:hAnsi="宋体" w:eastAsia="仿宋_GB2312" w:cs="宋体"/>
          <w:sz w:val="32"/>
          <w:szCs w:val="32"/>
          <w:lang w:val="zh-CN"/>
        </w:rPr>
        <w:t>重庆</w:t>
      </w:r>
      <w:r>
        <w:rPr>
          <w:rFonts w:hint="eastAsia" w:ascii="仿宋_GB2312" w:hAnsi="宋体" w:eastAsia="仿宋_GB2312" w:cs="宋体"/>
          <w:sz w:val="32"/>
          <w:szCs w:val="32"/>
          <w:lang w:val="en-US" w:eastAsia="zh-CN"/>
        </w:rPr>
        <w:t>市璧山区人民医院</w:t>
      </w:r>
      <w:r>
        <w:rPr>
          <w:rFonts w:hint="eastAsia" w:ascii="仿宋_GB2312" w:hAnsi="宋体" w:eastAsia="仿宋_GB2312" w:cs="宋体"/>
          <w:sz w:val="32"/>
          <w:szCs w:val="32"/>
          <w:lang w:val="zh-CN"/>
        </w:rPr>
        <w:t>：</w:t>
      </w:r>
    </w:p>
    <w:p>
      <w:pPr>
        <w:autoSpaceDE w:val="0"/>
        <w:autoSpaceDN w:val="0"/>
        <w:adjustRightInd w:val="0"/>
        <w:snapToGrid w:val="0"/>
        <w:spacing w:line="360" w:lineRule="auto"/>
        <w:ind w:firstLine="640" w:firstLineChars="200"/>
        <w:rPr>
          <w:rFonts w:ascii="仿宋_GB2312" w:eastAsia="仿宋_GB2312"/>
          <w:b/>
          <w:bCs/>
          <w:color w:val="auto"/>
          <w:sz w:val="32"/>
          <w:szCs w:val="32"/>
          <w:lang w:val="zh-CN"/>
        </w:rPr>
      </w:pPr>
      <w:r>
        <w:rPr>
          <w:rFonts w:hint="eastAsia" w:ascii="仿宋_GB2312" w:hAnsi="宋体" w:eastAsia="仿宋_GB2312" w:cs="宋体"/>
          <w:sz w:val="32"/>
          <w:szCs w:val="32"/>
          <w:lang w:val="zh-CN"/>
        </w:rPr>
        <w:t>我们收到贵院</w:t>
      </w:r>
      <w:r>
        <w:rPr>
          <w:rFonts w:hint="eastAsia" w:ascii="仿宋_GB2312" w:hAnsi="宋体" w:eastAsia="仿宋_GB2312" w:cs="宋体"/>
          <w:sz w:val="32"/>
          <w:szCs w:val="32"/>
          <w:u w:val="single"/>
          <w:lang w:val="zh-CN"/>
        </w:rPr>
        <w:t xml:space="preserve">                     </w:t>
      </w:r>
      <w:r>
        <w:rPr>
          <w:rFonts w:hint="eastAsia" w:ascii="仿宋_GB2312" w:hAnsi="宋体" w:eastAsia="仿宋_GB2312" w:cs="宋体"/>
          <w:sz w:val="32"/>
          <w:szCs w:val="32"/>
          <w:lang w:val="zh-CN"/>
        </w:rPr>
        <w:t>的邀标文件（编号              ），经详细研究，愿意参加投标。提交下述文件</w:t>
      </w:r>
      <w:r>
        <w:rPr>
          <w:rFonts w:hint="eastAsia" w:ascii="仿宋_GB2312" w:hAnsi="宋体" w:eastAsia="仿宋_GB2312" w:cs="宋体"/>
          <w:b/>
          <w:bCs/>
          <w:color w:val="auto"/>
          <w:sz w:val="32"/>
          <w:szCs w:val="32"/>
          <w:u w:val="single"/>
          <w:lang w:val="zh-CN"/>
        </w:rPr>
        <w:t>正本一份，副本一式三份。</w:t>
      </w:r>
      <w:r>
        <w:rPr>
          <w:rFonts w:hint="eastAsia" w:ascii="仿宋_GB2312" w:hAnsi="宋体" w:eastAsia="仿宋_GB2312" w:cs="宋体"/>
          <w:b/>
          <w:bCs/>
          <w:color w:val="auto"/>
          <w:sz w:val="32"/>
          <w:szCs w:val="32"/>
          <w:lang w:val="zh-CN"/>
        </w:rPr>
        <w:t>文件包括：</w:t>
      </w:r>
    </w:p>
    <w:p>
      <w:pPr>
        <w:autoSpaceDE w:val="0"/>
        <w:autoSpaceDN w:val="0"/>
        <w:adjustRightInd w:val="0"/>
        <w:snapToGrid w:val="0"/>
        <w:spacing w:line="360" w:lineRule="auto"/>
        <w:ind w:left="0" w:leftChars="0" w:firstLine="640" w:firstLineChars="20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1.</w:t>
      </w:r>
      <w:r>
        <w:rPr>
          <w:rFonts w:hint="eastAsia" w:ascii="仿宋_GB2312" w:hAnsi="宋体" w:eastAsia="仿宋_GB2312" w:cs="宋体"/>
          <w:color w:val="auto"/>
          <w:sz w:val="32"/>
          <w:szCs w:val="32"/>
          <w:lang w:val="en-US" w:eastAsia="zh-CN"/>
        </w:rPr>
        <w:t>营业执照复印或扫描件（须圈出符合资质要求的经营范围和有效期）</w:t>
      </w:r>
      <w:r>
        <w:rPr>
          <w:rFonts w:hint="eastAsia" w:ascii="仿宋_GB2312" w:hAnsi="宋体" w:eastAsia="仿宋_GB2312" w:cs="宋体"/>
          <w:color w:val="auto"/>
          <w:sz w:val="32"/>
          <w:szCs w:val="32"/>
          <w:lang w:val="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zh-CN" w:eastAsia="zh-CN"/>
        </w:rPr>
      </w:pPr>
      <w:r>
        <w:rPr>
          <w:rFonts w:hint="eastAsia" w:ascii="仿宋_GB2312" w:hAnsi="宋体" w:eastAsia="仿宋_GB2312" w:cs="宋体"/>
          <w:color w:val="auto"/>
          <w:sz w:val="32"/>
          <w:szCs w:val="32"/>
          <w:lang w:val="en-US" w:eastAsia="zh-CN"/>
        </w:rPr>
        <w:t>2</w:t>
      </w:r>
      <w:r>
        <w:rPr>
          <w:rFonts w:hint="eastAsia" w:ascii="仿宋_GB2312" w:hAnsi="宋体" w:eastAsia="仿宋_GB2312" w:cs="宋体"/>
          <w:color w:val="auto"/>
          <w:sz w:val="32"/>
          <w:szCs w:val="32"/>
          <w:lang w:val="zh-CN" w:eastAsia="zh-CN"/>
        </w:rPr>
        <w:t>.</w:t>
      </w:r>
      <w:r>
        <w:rPr>
          <w:rFonts w:hint="eastAsia" w:ascii="仿宋_GB2312" w:hAnsi="宋体" w:eastAsia="仿宋_GB2312" w:cs="宋体"/>
          <w:color w:val="auto"/>
          <w:sz w:val="32"/>
          <w:szCs w:val="32"/>
          <w:lang w:val="en-US" w:eastAsia="zh-CN"/>
        </w:rPr>
        <w:t>报价表</w:t>
      </w:r>
      <w:r>
        <w:rPr>
          <w:rFonts w:hint="eastAsia" w:ascii="仿宋_GB2312" w:hAnsi="宋体" w:eastAsia="仿宋_GB2312" w:cs="宋体"/>
          <w:color w:val="auto"/>
          <w:sz w:val="32"/>
          <w:szCs w:val="32"/>
          <w:lang w:val="zh-CN" w:eastAsia="zh-CN"/>
        </w:rPr>
        <w:t>。</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3.法人身份证明。</w:t>
      </w:r>
    </w:p>
    <w:p>
      <w:pPr>
        <w:autoSpaceDE w:val="0"/>
        <w:autoSpaceDN w:val="0"/>
        <w:adjustRightInd w:val="0"/>
        <w:snapToGrid w:val="0"/>
        <w:spacing w:line="360" w:lineRule="auto"/>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4.法人授权委托书。</w:t>
      </w:r>
    </w:p>
    <w:p>
      <w:pPr>
        <w:pStyle w:val="4"/>
        <w:ind w:left="0" w:leftChars="0" w:firstLine="640" w:firstLineChars="200"/>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6.其他可以证明投标人有能力完成本项目的佐证材料（如公司介绍、产品检测报告等）。</w:t>
      </w:r>
    </w:p>
    <w:p>
      <w:pPr>
        <w:ind w:left="0" w:leftChars="0" w:firstLine="640" w:firstLineChars="200"/>
        <w:rPr>
          <w:rFonts w:hint="default"/>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spacing w:line="594" w:lineRule="exact"/>
        <w:ind w:left="0" w:leftChars="0" w:firstLine="640" w:firstLineChars="200"/>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8.质保及售后服务承诺。</w:t>
      </w:r>
    </w:p>
    <w:p>
      <w:pPr>
        <w:ind w:left="0" w:leftChars="0" w:firstLine="640" w:firstLineChars="200"/>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ind w:left="0" w:leftChars="0" w:firstLine="640" w:firstLineChars="200"/>
        <w:rPr>
          <w:rFonts w:hint="eastAsia" w:ascii="仿宋_GB2312" w:hAnsi="宋体" w:eastAsia="仿宋_GB2312" w:cs="宋体"/>
          <w:color w:val="auto"/>
          <w:sz w:val="32"/>
          <w:szCs w:val="32"/>
          <w:lang w:val="en-US" w:eastAsia="zh-CN"/>
        </w:rPr>
      </w:pPr>
      <w:r>
        <w:rPr>
          <w:rFonts w:hint="eastAsia" w:ascii="仿宋_GB2312" w:eastAsia="仿宋_GB2312" w:cs="宋体"/>
          <w:color w:val="auto"/>
          <w:sz w:val="32"/>
          <w:szCs w:val="32"/>
          <w:lang w:val="en-US" w:eastAsia="zh-CN"/>
        </w:rPr>
        <w:t>10.</w:t>
      </w:r>
      <w:r>
        <w:rPr>
          <w:rFonts w:hint="eastAsia" w:ascii="仿宋_GB2312" w:hAnsi="宋体" w:eastAsia="仿宋_GB2312" w:cs="宋体"/>
          <w:color w:val="auto"/>
          <w:sz w:val="32"/>
          <w:szCs w:val="32"/>
          <w:lang w:val="en-US" w:eastAsia="zh-CN"/>
        </w:rPr>
        <w:t>投标廉政承诺。</w:t>
      </w:r>
    </w:p>
    <w:p>
      <w:pPr>
        <w:ind w:left="0" w:leftChars="0" w:firstLine="640" w:firstLineChars="200"/>
        <w:rPr>
          <w:rFonts w:hint="default" w:ascii="仿宋_GB2312" w:hAnsi="宋体" w:eastAsia="仿宋_GB2312" w:cs="宋体"/>
          <w:color w:val="auto"/>
          <w:sz w:val="32"/>
          <w:szCs w:val="32"/>
          <w:lang w:val="en-US" w:eastAsia="zh-CN"/>
        </w:rPr>
      </w:pPr>
      <w:r>
        <w:rPr>
          <w:rFonts w:hint="eastAsia" w:ascii="仿宋_GB2312" w:hAnsi="宋体" w:eastAsia="仿宋_GB2312" w:cs="宋体"/>
          <w:color w:val="auto"/>
          <w:sz w:val="32"/>
          <w:szCs w:val="32"/>
          <w:lang w:val="en-US" w:eastAsia="zh-CN"/>
        </w:rPr>
        <w:t>11.密封档案袋格式要求。</w:t>
      </w:r>
    </w:p>
    <w:p>
      <w:pPr>
        <w:ind w:left="0" w:leftChars="0" w:firstLine="420" w:firstLineChars="200"/>
        <w:rPr>
          <w:rFonts w:hint="default"/>
          <w:lang w:val="en-US" w:eastAsia="zh-CN"/>
        </w:rPr>
      </w:pPr>
    </w:p>
    <w:p>
      <w:pPr>
        <w:rPr>
          <w:rFonts w:hint="eastAsia"/>
          <w:lang w:val="en-US" w:eastAsia="zh-CN"/>
        </w:rPr>
      </w:pPr>
      <w:r>
        <w:rPr>
          <w:rFonts w:hint="eastAsia" w:ascii="仿宋_GB2312" w:eastAsia="仿宋_GB2312" w:cs="宋体"/>
          <w:color w:val="auto"/>
          <w:sz w:val="32"/>
          <w:szCs w:val="32"/>
          <w:lang w:val="en-US" w:eastAsia="zh-CN"/>
        </w:rPr>
        <w:t xml:space="preserve">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 xml:space="preserve">投标单位（盖章）：          </w:t>
      </w:r>
    </w:p>
    <w:p>
      <w:pPr>
        <w:autoSpaceDE w:val="0"/>
        <w:autoSpaceDN w:val="0"/>
        <w:adjustRightInd w:val="0"/>
        <w:snapToGrid w:val="0"/>
        <w:spacing w:line="360" w:lineRule="auto"/>
        <w:ind w:left="0" w:leftChars="0" w:firstLine="3360" w:firstLineChars="1050"/>
        <w:rPr>
          <w:rFonts w:ascii="仿宋_GB2312" w:eastAsia="仿宋_GB2312"/>
          <w:color w:val="auto"/>
          <w:sz w:val="32"/>
          <w:szCs w:val="32"/>
          <w:lang w:val="zh-CN"/>
        </w:rPr>
      </w:pPr>
      <w:r>
        <w:rPr>
          <w:rFonts w:hint="eastAsia" w:ascii="仿宋_GB2312" w:hAnsi="宋体" w:eastAsia="仿宋_GB2312" w:cs="宋体"/>
          <w:color w:val="auto"/>
          <w:sz w:val="32"/>
          <w:szCs w:val="32"/>
          <w:lang w:val="zh-CN"/>
        </w:rPr>
        <w:t>法人或</w:t>
      </w:r>
      <w:r>
        <w:rPr>
          <w:rFonts w:hint="eastAsia" w:ascii="仿宋_GB2312" w:hAnsi="宋体" w:eastAsia="仿宋_GB2312" w:cs="宋体"/>
          <w:color w:val="auto"/>
          <w:sz w:val="32"/>
          <w:szCs w:val="32"/>
          <w:lang w:val="en-US" w:eastAsia="zh-CN"/>
        </w:rPr>
        <w:t>被</w:t>
      </w:r>
      <w:r>
        <w:rPr>
          <w:rFonts w:hint="eastAsia" w:ascii="仿宋_GB2312" w:hAnsi="宋体" w:eastAsia="仿宋_GB2312" w:cs="宋体"/>
          <w:color w:val="auto"/>
          <w:sz w:val="32"/>
          <w:szCs w:val="32"/>
          <w:lang w:val="zh-CN"/>
        </w:rPr>
        <w:t>授权代表人（</w:t>
      </w:r>
      <w:r>
        <w:rPr>
          <w:rFonts w:hint="eastAsia" w:ascii="仿宋_GB2312" w:hAnsi="宋体" w:eastAsia="仿宋_GB2312" w:cs="宋体"/>
          <w:color w:val="auto"/>
          <w:sz w:val="32"/>
          <w:szCs w:val="32"/>
          <w:lang w:val="en-US" w:eastAsia="zh-CN"/>
        </w:rPr>
        <w:t>签名</w:t>
      </w:r>
      <w:r>
        <w:rPr>
          <w:rFonts w:hint="eastAsia" w:ascii="仿宋_GB2312" w:hAnsi="宋体" w:eastAsia="仿宋_GB2312" w:cs="宋体"/>
          <w:color w:val="auto"/>
          <w:sz w:val="32"/>
          <w:szCs w:val="32"/>
          <w:lang w:val="zh-CN"/>
        </w:rPr>
        <w:t xml:space="preserve">）：  </w:t>
      </w:r>
    </w:p>
    <w:p>
      <w:pPr>
        <w:autoSpaceDE w:val="0"/>
        <w:autoSpaceDN w:val="0"/>
        <w:adjustRightInd w:val="0"/>
        <w:snapToGrid w:val="0"/>
        <w:spacing w:line="360" w:lineRule="auto"/>
        <w:ind w:right="480" w:firstLine="6240" w:firstLineChars="1950"/>
        <w:rPr>
          <w:rFonts w:hint="eastAsia"/>
          <w:lang w:val="zh-CN"/>
        </w:rPr>
        <w:sectPr>
          <w:pgSz w:w="11906" w:h="16838"/>
          <w:pgMar w:top="1134" w:right="1134" w:bottom="1134" w:left="1134" w:header="851" w:footer="992" w:gutter="0"/>
          <w:cols w:space="720" w:num="1"/>
          <w:docGrid w:type="lines" w:linePitch="312" w:charSpace="0"/>
        </w:sectPr>
      </w:pPr>
      <w:r>
        <w:rPr>
          <w:rFonts w:hint="eastAsia" w:ascii="仿宋_GB2312" w:hAnsi="宋体" w:eastAsia="仿宋_GB2312" w:cs="宋体"/>
          <w:color w:val="auto"/>
          <w:sz w:val="32"/>
          <w:szCs w:val="32"/>
          <w:lang w:val="zh-CN"/>
        </w:rPr>
        <w:t xml:space="preserve">年    月 </w:t>
      </w:r>
      <w:r>
        <w:rPr>
          <w:rFonts w:hint="eastAsia" w:ascii="仿宋_GB2312" w:hAnsi="宋体" w:eastAsia="仿宋_GB2312" w:cs="宋体"/>
          <w:color w:val="auto"/>
          <w:sz w:val="32"/>
          <w:szCs w:val="32"/>
          <w:lang w:val="en-US" w:eastAsia="zh-CN"/>
        </w:rPr>
        <w:t xml:space="preserve">  日</w:t>
      </w:r>
      <w:r>
        <w:rPr>
          <w:rFonts w:hint="eastAsia" w:ascii="仿宋_GB2312" w:hAnsi="宋体" w:eastAsia="仿宋_GB2312" w:cs="宋体"/>
          <w:color w:val="auto"/>
          <w:sz w:val="32"/>
          <w:szCs w:val="32"/>
          <w:lang w:val="zh-CN"/>
        </w:rPr>
        <w:t xml:space="preserve">  </w:t>
      </w:r>
      <w:r>
        <w:rPr>
          <w:rFonts w:hint="eastAsia" w:ascii="仿宋_GB2312" w:hAnsi="宋体" w:eastAsia="仿宋_GB2312" w:cs="宋体"/>
          <w:color w:val="auto"/>
          <w:sz w:val="32"/>
          <w:szCs w:val="32"/>
          <w:lang w:val="zh-CN"/>
        </w:rPr>
        <w:br w:type="page"/>
      </w:r>
    </w:p>
    <w:p>
      <w:pPr>
        <w:jc w:val="both"/>
        <w:rPr>
          <w:rFonts w:hint="default"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32"/>
          <w:szCs w:val="32"/>
          <w:lang w:val="en-US" w:eastAsia="zh-CN" w:bidi="ar-SA"/>
        </w:rPr>
        <w:t>1.公司营业执照（须圈出符合资质要求的经营范围和有效期）</w:t>
      </w:r>
    </w:p>
    <w:p>
      <w:pPr>
        <w:rPr>
          <w:rFonts w:hint="eastAsia" w:ascii="仿宋_GB2312" w:hAnsi="Arial" w:eastAsia="仿宋_GB2312" w:cstheme="minorBidi"/>
          <w:b/>
          <w:color w:val="auto"/>
          <w:kern w:val="2"/>
          <w:sz w:val="24"/>
          <w:szCs w:val="24"/>
          <w:lang w:val="en-US" w:eastAsia="zh-CN" w:bidi="ar-SA"/>
        </w:rPr>
      </w:pPr>
      <w:r>
        <w:rPr>
          <w:rFonts w:hint="eastAsia" w:ascii="仿宋_GB2312" w:hAnsi="Arial" w:eastAsia="仿宋_GB2312" w:cstheme="minorBidi"/>
          <w:b/>
          <w:color w:val="auto"/>
          <w:kern w:val="2"/>
          <w:sz w:val="24"/>
          <w:szCs w:val="24"/>
          <w:lang w:val="en-US" w:eastAsia="zh-CN" w:bidi="ar-SA"/>
        </w:rPr>
        <w:br w:type="page"/>
      </w:r>
    </w:p>
    <w:p>
      <w:pPr>
        <w:rPr>
          <w:rFonts w:hint="default" w:ascii="仿宋" w:hAnsi="仿宋" w:eastAsia="仿宋" w:cs="仿宋"/>
          <w:b/>
          <w:bCs/>
          <w:color w:val="auto"/>
          <w:sz w:val="28"/>
          <w:szCs w:val="21"/>
          <w:lang w:val="en-US" w:eastAsia="zh-CN"/>
        </w:rPr>
      </w:pPr>
      <w:r>
        <w:rPr>
          <w:rFonts w:hint="eastAsia" w:ascii="仿宋" w:hAnsi="仿宋" w:eastAsia="仿宋" w:cs="仿宋"/>
          <w:b/>
          <w:bCs/>
          <w:color w:val="auto"/>
          <w:sz w:val="28"/>
          <w:szCs w:val="21"/>
          <w:lang w:val="en-US" w:eastAsia="zh-CN"/>
        </w:rPr>
        <w:t>2.报价表</w:t>
      </w:r>
    </w:p>
    <w:p>
      <w:pPr>
        <w:numPr>
          <w:ilvl w:val="0"/>
          <w:numId w:val="0"/>
        </w:numPr>
        <w:wordWrap w:val="0"/>
        <w:spacing w:line="440" w:lineRule="exact"/>
        <w:ind w:firstLine="562" w:firstLineChars="200"/>
        <w:rPr>
          <w:rFonts w:hint="eastAsia" w:ascii="仿宋" w:hAnsi="仿宋" w:eastAsia="仿宋" w:cs="仿宋"/>
          <w:b/>
          <w:bCs/>
          <w:color w:val="auto"/>
          <w:sz w:val="36"/>
          <w:szCs w:val="24"/>
          <w:lang w:val="en-US" w:eastAsia="zh-CN"/>
        </w:rPr>
      </w:pPr>
      <w:r>
        <w:rPr>
          <w:rFonts w:hint="eastAsia" w:ascii="仿宋" w:hAnsi="仿宋" w:eastAsia="仿宋" w:cs="仿宋"/>
          <w:b/>
          <w:bCs/>
          <w:color w:val="auto"/>
          <w:sz w:val="28"/>
          <w:szCs w:val="21"/>
          <w:lang w:val="en-US" w:eastAsia="zh-CN"/>
        </w:rPr>
        <w:t xml:space="preserve">                  </w:t>
      </w:r>
      <w:r>
        <w:rPr>
          <w:rFonts w:hint="eastAsia" w:ascii="仿宋" w:hAnsi="仿宋" w:eastAsia="仿宋" w:cs="仿宋"/>
          <w:b/>
          <w:bCs/>
          <w:color w:val="auto"/>
          <w:sz w:val="36"/>
          <w:szCs w:val="24"/>
          <w:lang w:val="en-US" w:eastAsia="zh-CN"/>
        </w:rPr>
        <w:t xml:space="preserve">     </w:t>
      </w:r>
    </w:p>
    <w:p>
      <w:pPr>
        <w:pStyle w:val="17"/>
        <w:jc w:val="center"/>
        <w:rPr>
          <w:rFonts w:hint="default"/>
          <w:lang w:val="en-US" w:eastAsia="zh-CN"/>
        </w:rPr>
      </w:pPr>
      <w:r>
        <w:rPr>
          <w:rFonts w:hint="eastAsia" w:ascii="仿宋" w:hAnsi="仿宋" w:eastAsia="仿宋" w:cs="仿宋"/>
          <w:b/>
          <w:bCs/>
          <w:color w:val="auto"/>
          <w:sz w:val="36"/>
          <w:szCs w:val="24"/>
          <w:lang w:val="en-US" w:eastAsia="zh-CN"/>
        </w:rPr>
        <w:t>报价表</w:t>
      </w:r>
    </w:p>
    <w:p>
      <w:pPr>
        <w:pStyle w:val="17"/>
        <w:rPr>
          <w:rFonts w:hint="eastAsia"/>
          <w:lang w:val="en-US" w:eastAsia="zh-CN"/>
        </w:rPr>
      </w:pPr>
    </w:p>
    <w:tbl>
      <w:tblPr>
        <w:tblStyle w:val="12"/>
        <w:tblW w:w="1048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894"/>
        <w:gridCol w:w="5373"/>
        <w:gridCol w:w="1036"/>
        <w:gridCol w:w="16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3" w:hRule="atLeast"/>
          <w:jc w:val="center"/>
        </w:trPr>
        <w:tc>
          <w:tcPr>
            <w:tcW w:w="10488" w:type="dxa"/>
            <w:gridSpan w:val="5"/>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32"/>
                <w:szCs w:val="32"/>
                <w:lang w:val="en-US" w:eastAsia="zh-CN"/>
              </w:rPr>
              <w:t>一、采购人需求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jc w:val="center"/>
        </w:trPr>
        <w:tc>
          <w:tcPr>
            <w:tcW w:w="10488" w:type="dxa"/>
            <w:gridSpan w:val="5"/>
            <w:tcBorders>
              <w:top w:val="single" w:color="auto" w:sz="4" w:space="0"/>
              <w:left w:val="single" w:color="auto" w:sz="4" w:space="0"/>
            </w:tcBorders>
            <w:vAlign w:val="center"/>
          </w:tcPr>
          <w:p>
            <w:pPr>
              <w:widowControl/>
              <w:spacing w:line="360" w:lineRule="auto"/>
              <w:jc w:val="left"/>
              <w:rPr>
                <w:rFonts w:hint="default" w:ascii="Times New Roman" w:hAnsi="Times New Roman" w:eastAsia="仿宋" w:cs="Times New Roman"/>
                <w:b/>
                <w:kern w:val="0"/>
                <w:sz w:val="24"/>
                <w:szCs w:val="24"/>
                <w:lang w:val="en-US" w:eastAsia="zh-CN"/>
              </w:rPr>
            </w:pPr>
            <w:r>
              <w:rPr>
                <w:rFonts w:hint="eastAsia" w:ascii="Times New Roman" w:hAnsi="Times New Roman" w:eastAsia="仿宋" w:cs="Times New Roman"/>
                <w:b/>
                <w:kern w:val="0"/>
                <w:sz w:val="24"/>
                <w:szCs w:val="24"/>
                <w:lang w:val="en-US" w:eastAsia="zh-CN"/>
              </w:rPr>
              <w:t>（一）技术参数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jc w:val="center"/>
        </w:trPr>
        <w:tc>
          <w:tcPr>
            <w:tcW w:w="561"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序号</w:t>
            </w:r>
          </w:p>
        </w:tc>
        <w:tc>
          <w:tcPr>
            <w:tcW w:w="1894" w:type="dxa"/>
            <w:tcBorders>
              <w:top w:val="single" w:color="auto" w:sz="4" w:space="0"/>
              <w:left w:val="single" w:color="auto" w:sz="4" w:space="0"/>
              <w:right w:val="single" w:color="auto" w:sz="4" w:space="0"/>
            </w:tcBorders>
            <w:vAlign w:val="center"/>
          </w:tcPr>
          <w:p>
            <w:pPr>
              <w:widowControl/>
              <w:spacing w:line="360" w:lineRule="auto"/>
              <w:jc w:val="center"/>
              <w:rPr>
                <w:rFonts w:hint="default" w:ascii="Times New Roman" w:hAnsi="Times New Roman" w:eastAsia="仿宋" w:cs="Times New Roman"/>
                <w:b/>
                <w:kern w:val="0"/>
                <w:sz w:val="24"/>
                <w:szCs w:val="24"/>
                <w:lang w:val="en-US" w:eastAsia="zh-CN" w:bidi="ar-SA"/>
              </w:rPr>
            </w:pPr>
            <w:r>
              <w:rPr>
                <w:rFonts w:hint="default" w:ascii="Times New Roman" w:hAnsi="Times New Roman" w:eastAsia="仿宋" w:cs="Times New Roman"/>
                <w:b/>
                <w:kern w:val="0"/>
                <w:sz w:val="24"/>
                <w:szCs w:val="24"/>
              </w:rPr>
              <w:t>产品名称</w:t>
            </w:r>
          </w:p>
        </w:tc>
        <w:tc>
          <w:tcPr>
            <w:tcW w:w="5373"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ascii="Times New Roman" w:hAnsi="Times New Roman" w:eastAsia="仿宋" w:cs="Times New Roman"/>
                <w:b/>
                <w:kern w:val="0"/>
                <w:sz w:val="24"/>
                <w:szCs w:val="24"/>
                <w:lang w:val="en-US" w:eastAsia="zh-CN"/>
              </w:rPr>
              <w:t>参数要求</w:t>
            </w:r>
            <w:r>
              <w:rPr>
                <w:rFonts w:hint="eastAsia" w:ascii="Times New Roman" w:hAnsi="Times New Roman" w:eastAsia="仿宋" w:cs="Times New Roman"/>
                <w:b/>
                <w:bCs w:val="0"/>
                <w:kern w:val="0"/>
                <w:sz w:val="24"/>
                <w:szCs w:val="24"/>
                <w:lang w:val="en-US" w:eastAsia="zh-CN"/>
              </w:rPr>
              <w:t>（须完全响应）</w:t>
            </w:r>
          </w:p>
        </w:tc>
        <w:tc>
          <w:tcPr>
            <w:tcW w:w="1036"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eastAsia="zh-CN"/>
              </w:rPr>
              <w:t>数量</w:t>
            </w:r>
          </w:p>
        </w:tc>
        <w:tc>
          <w:tcPr>
            <w:tcW w:w="1624" w:type="dxa"/>
            <w:vAlign w:val="center"/>
          </w:tcPr>
          <w:p>
            <w:pPr>
              <w:widowControl/>
              <w:spacing w:line="360" w:lineRule="auto"/>
              <w:jc w:val="center"/>
              <w:rPr>
                <w:rFonts w:hint="eastAsia" w:ascii="Times New Roman" w:hAnsi="Times New Roman" w:eastAsia="仿宋" w:cs="Times New Roman"/>
                <w:b/>
                <w:kern w:val="0"/>
                <w:sz w:val="24"/>
                <w:szCs w:val="24"/>
                <w:lang w:val="en-US" w:eastAsia="zh-CN" w:bidi="ar-SA"/>
              </w:rPr>
            </w:pPr>
            <w:r>
              <w:rPr>
                <w:rFonts w:hint="eastAsia" w:eastAsia="仿宋" w:cs="Times New Roman"/>
                <w:b/>
                <w:kern w:val="0"/>
                <w:sz w:val="24"/>
                <w:szCs w:val="24"/>
                <w:lang w:val="en-US" w:eastAsia="zh-CN"/>
              </w:rPr>
              <w:t>最高单价（元）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1</w:t>
            </w:r>
          </w:p>
        </w:tc>
        <w:tc>
          <w:tcPr>
            <w:tcW w:w="1894" w:type="dxa"/>
            <w:tcBorders>
              <w:top w:val="single" w:color="auto" w:sz="4" w:space="0"/>
              <w:left w:val="single" w:color="auto" w:sz="4" w:space="0"/>
              <w:bottom w:val="single" w:color="auto" w:sz="4" w:space="0"/>
              <w:right w:val="single" w:color="auto" w:sz="4" w:space="0"/>
            </w:tcBorders>
            <w:vAlign w:val="center"/>
          </w:tcPr>
          <w:p>
            <w:pPr>
              <w:pStyle w:val="8"/>
              <w:rPr>
                <w:rFonts w:hint="default" w:ascii="方正仿宋_GBK" w:hAnsi="方正仿宋_GBK" w:eastAsia="微软雅黑" w:cs="方正仿宋_GBK"/>
                <w:b w:val="0"/>
                <w:kern w:val="2"/>
                <w:sz w:val="24"/>
                <w:szCs w:val="24"/>
                <w:lang w:val="en-US" w:eastAsia="zh-CN" w:bidi="ar-SA"/>
              </w:rPr>
            </w:pPr>
            <w:r>
              <w:rPr>
                <w:rFonts w:hint="eastAsia" w:ascii="方正仿宋_GBK" w:hAnsi="方正仿宋_GBK" w:cs="方正仿宋_GBK"/>
                <w:b w:val="0"/>
                <w:kern w:val="2"/>
                <w:sz w:val="24"/>
                <w:szCs w:val="24"/>
                <w:lang w:val="en-US" w:eastAsia="zh-CN" w:bidi="ar-SA"/>
              </w:rPr>
              <w:t>条码扫描枪</w:t>
            </w:r>
          </w:p>
        </w:tc>
        <w:tc>
          <w:tcPr>
            <w:tcW w:w="5373" w:type="dxa"/>
            <w:vAlign w:val="center"/>
          </w:tcPr>
          <w:p>
            <w:pPr>
              <w:bidi w:val="0"/>
              <w:jc w:val="left"/>
              <w:rPr>
                <w:rFonts w:hint="eastAsia" w:ascii="方正仿宋_GBK" w:hAnsi="方正仿宋_GBK" w:eastAsia="微软雅黑" w:cs="方正仿宋_GBK"/>
                <w:sz w:val="24"/>
                <w:szCs w:val="24"/>
                <w:lang w:val="en-US" w:eastAsia="zh-CN"/>
              </w:rPr>
            </w:pPr>
            <w:r>
              <w:rPr>
                <w:rFonts w:ascii="微软雅黑" w:hAnsi="微软雅黑" w:eastAsia="微软雅黑" w:cs="微软雅黑"/>
                <w:i w:val="0"/>
                <w:iCs w:val="0"/>
                <w:caps w:val="0"/>
                <w:color w:val="444444"/>
                <w:spacing w:val="0"/>
                <w:sz w:val="21"/>
                <w:szCs w:val="21"/>
                <w:shd w:val="clear" w:fill="FFFFFF"/>
              </w:rPr>
              <w:t>平台式，一维/二维通用，usb，具有识别模糊码、残损码、彩色码的能力</w:t>
            </w:r>
          </w:p>
        </w:tc>
        <w:tc>
          <w:tcPr>
            <w:tcW w:w="1036"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35</w:t>
            </w:r>
          </w:p>
        </w:tc>
        <w:tc>
          <w:tcPr>
            <w:tcW w:w="1624"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480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56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hint="default" w:ascii="方正仿宋_GBK" w:hAnsi="方正仿宋_GBK" w:eastAsia="方正仿宋_GBK" w:cs="方正仿宋_GBK"/>
                <w:b/>
                <w:kern w:val="0"/>
                <w:sz w:val="24"/>
                <w:szCs w:val="24"/>
                <w:lang w:val="en-US" w:eastAsia="zh-CN"/>
              </w:rPr>
            </w:pPr>
            <w:r>
              <w:rPr>
                <w:rFonts w:hint="eastAsia" w:ascii="方正仿宋_GBK" w:hAnsi="方正仿宋_GBK" w:eastAsia="方正仿宋_GBK" w:cs="方正仿宋_GBK"/>
                <w:b/>
                <w:kern w:val="0"/>
                <w:sz w:val="24"/>
                <w:szCs w:val="24"/>
                <w:lang w:val="en-US" w:eastAsia="zh-CN"/>
              </w:rPr>
              <w:t>2</w:t>
            </w:r>
          </w:p>
        </w:tc>
        <w:tc>
          <w:tcPr>
            <w:tcW w:w="1894" w:type="dxa"/>
            <w:tcBorders>
              <w:top w:val="single" w:color="auto" w:sz="4" w:space="0"/>
              <w:left w:val="single" w:color="auto" w:sz="4" w:space="0"/>
              <w:bottom w:val="single" w:color="auto" w:sz="4" w:space="0"/>
              <w:right w:val="single" w:color="auto" w:sz="4" w:space="0"/>
            </w:tcBorders>
            <w:vAlign w:val="center"/>
          </w:tcPr>
          <w:p>
            <w:pPr>
              <w:pStyle w:val="8"/>
              <w:rPr>
                <w:rFonts w:hint="default" w:ascii="方正仿宋_GBK" w:hAnsi="方正仿宋_GBK" w:eastAsia="微软雅黑" w:cs="方正仿宋_GBK"/>
                <w:b w:val="0"/>
                <w:kern w:val="2"/>
                <w:sz w:val="24"/>
                <w:szCs w:val="24"/>
                <w:lang w:val="en-US" w:eastAsia="zh-CN" w:bidi="ar-SA"/>
              </w:rPr>
            </w:pPr>
            <w:r>
              <w:rPr>
                <w:rFonts w:hint="eastAsia" w:ascii="方正仿宋_GBK" w:hAnsi="方正仿宋_GBK" w:cs="方正仿宋_GBK"/>
                <w:b w:val="0"/>
                <w:kern w:val="2"/>
                <w:sz w:val="24"/>
                <w:szCs w:val="24"/>
                <w:lang w:val="en-US" w:eastAsia="zh-CN" w:bidi="ar-SA"/>
              </w:rPr>
              <w:t>医保读卡器</w:t>
            </w:r>
          </w:p>
        </w:tc>
        <w:tc>
          <w:tcPr>
            <w:tcW w:w="5373" w:type="dxa"/>
            <w:vAlign w:val="center"/>
          </w:tcPr>
          <w:p>
            <w:pPr>
              <w:bidi w:val="0"/>
              <w:jc w:val="left"/>
              <w:rPr>
                <w:rFonts w:hint="eastAsia" w:ascii="方正仿宋_GBK" w:hAnsi="方正仿宋_GBK" w:eastAsia="微软雅黑" w:cs="方正仿宋_GBK"/>
                <w:sz w:val="24"/>
                <w:szCs w:val="24"/>
                <w:lang w:val="en-US" w:eastAsia="zh-CN"/>
              </w:rPr>
            </w:pPr>
            <w:r>
              <w:rPr>
                <w:rFonts w:ascii="微软雅黑" w:hAnsi="微软雅黑" w:eastAsia="微软雅黑" w:cs="微软雅黑"/>
                <w:i w:val="0"/>
                <w:iCs w:val="0"/>
                <w:caps w:val="0"/>
                <w:color w:val="444444"/>
                <w:spacing w:val="0"/>
                <w:sz w:val="21"/>
                <w:szCs w:val="21"/>
                <w:shd w:val="clear" w:fill="FFFFFF"/>
              </w:rPr>
              <w:t>第三代重庆地区专用医保读卡器（接触和感应）</w:t>
            </w:r>
          </w:p>
        </w:tc>
        <w:tc>
          <w:tcPr>
            <w:tcW w:w="1036" w:type="dxa"/>
            <w:vAlign w:val="center"/>
          </w:tcPr>
          <w:p>
            <w:pPr>
              <w:widowControl/>
              <w:spacing w:line="360" w:lineRule="auto"/>
              <w:jc w:val="center"/>
              <w:rPr>
                <w:rFonts w:hint="default"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35</w:t>
            </w:r>
          </w:p>
        </w:tc>
        <w:tc>
          <w:tcPr>
            <w:tcW w:w="1624" w:type="dxa"/>
            <w:vAlign w:val="center"/>
          </w:tcPr>
          <w:p>
            <w:pPr>
              <w:widowControl/>
              <w:spacing w:line="360" w:lineRule="auto"/>
              <w:jc w:val="center"/>
              <w:rPr>
                <w:rFonts w:hint="eastAsia" w:ascii="方正仿宋_GBK" w:hAnsi="方正仿宋_GBK" w:eastAsia="方正仿宋_GBK" w:cs="方正仿宋_GBK"/>
                <w:bCs/>
                <w:sz w:val="24"/>
                <w:szCs w:val="24"/>
                <w:lang w:val="en-US" w:eastAsia="zh-CN"/>
              </w:rPr>
            </w:pPr>
            <w:r>
              <w:rPr>
                <w:rFonts w:hint="eastAsia" w:ascii="方正仿宋_GBK" w:hAnsi="方正仿宋_GBK" w:eastAsia="方正仿宋_GBK" w:cs="方正仿宋_GBK"/>
                <w:bCs/>
                <w:sz w:val="24"/>
                <w:szCs w:val="24"/>
                <w:lang w:val="en-US" w:eastAsia="zh-CN"/>
              </w:rPr>
              <w:t>350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auto" w:sz="4" w:space="0"/>
              <w:left w:val="single" w:color="auto" w:sz="4" w:space="0"/>
              <w:bottom w:val="single" w:color="auto" w:sz="4" w:space="0"/>
            </w:tcBorders>
            <w:vAlign w:val="center"/>
          </w:tcPr>
          <w:p>
            <w:pPr>
              <w:widowControl/>
              <w:spacing w:line="360" w:lineRule="auto"/>
              <w:jc w:val="left"/>
              <w:rPr>
                <w:rFonts w:hint="eastAsia" w:ascii="方正仿宋_GBK" w:hAnsi="方正仿宋_GBK" w:eastAsia="方正仿宋_GBK" w:cs="方正仿宋_GBK"/>
                <w:b/>
                <w:bCs/>
                <w:sz w:val="24"/>
                <w:szCs w:val="24"/>
                <w:lang w:val="en-US" w:eastAsia="zh-CN"/>
              </w:rPr>
            </w:pPr>
            <w:r>
              <w:rPr>
                <w:rFonts w:hint="eastAsia" w:ascii="方正仿宋_GBK" w:hAnsi="方正仿宋_GBK" w:eastAsia="方正仿宋_GBK" w:cs="方正仿宋_GBK"/>
                <w:b/>
                <w:bCs/>
                <w:sz w:val="24"/>
                <w:szCs w:val="24"/>
                <w:lang w:val="en-US" w:eastAsia="zh-CN"/>
              </w:rPr>
              <w:t>（二）商务要求：（须完全响应）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（一）时间地点</w:t>
            </w:r>
            <w:r>
              <w:rPr>
                <w:rFonts w:hint="eastAsia" w:ascii="方正仿宋_GBK" w:hAnsi="方正仿宋_GBK" w:eastAsia="方正仿宋_GBK" w:cs="方正仿宋_GBK"/>
                <w:sz w:val="24"/>
                <w:szCs w:val="24"/>
                <w:lang w:val="en-US" w:eastAsia="zh-CN"/>
              </w:rPr>
              <w:t>及报价</w:t>
            </w:r>
            <w:r>
              <w:rPr>
                <w:rFonts w:hint="eastAsia" w:ascii="方正仿宋_GBK" w:hAnsi="方正仿宋_GBK" w:eastAsia="方正仿宋_GBK" w:cs="方正仿宋_GBK"/>
                <w:sz w:val="24"/>
                <w:szCs w:val="24"/>
              </w:rPr>
              <w:t>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1.交付期限：合同签订后</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采购人发出送货通知后5个工作日</w:t>
            </w:r>
            <w:r>
              <w:rPr>
                <w:rFonts w:hint="eastAsia" w:ascii="方正仿宋_GBK" w:hAnsi="方正仿宋_GBK" w:eastAsia="方正仿宋_GBK" w:cs="方正仿宋_GBK"/>
                <w:sz w:val="24"/>
                <w:szCs w:val="24"/>
              </w:rPr>
              <w:t>完成</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2.交货地点：重庆市璧山区人民医院</w:t>
            </w:r>
            <w:r>
              <w:rPr>
                <w:rFonts w:hint="eastAsia" w:ascii="方正仿宋_GBK" w:hAnsi="方正仿宋_GBK" w:eastAsia="方正仿宋_GBK" w:cs="方正仿宋_GBK"/>
                <w:sz w:val="24"/>
                <w:szCs w:val="24"/>
                <w:lang w:val="en-US" w:eastAsia="zh-CN"/>
              </w:rPr>
              <w:t>指</w:t>
            </w:r>
            <w:r>
              <w:rPr>
                <w:rFonts w:hint="eastAsia" w:ascii="方正仿宋_GBK" w:hAnsi="方正仿宋_GBK" w:eastAsia="方正仿宋_GBK" w:cs="方正仿宋_GBK"/>
                <w:sz w:val="24"/>
                <w:szCs w:val="24"/>
              </w:rPr>
              <w:t xml:space="preserve">定地点。 </w:t>
            </w:r>
          </w:p>
          <w:p>
            <w:pPr>
              <w:spacing w:line="500" w:lineRule="exact"/>
              <w:ind w:firstLine="480" w:firstLineChars="200"/>
              <w:rPr>
                <w:rFonts w:hint="eastAsia" w:ascii="方正仿宋_GBK" w:hAnsi="方正仿宋_GBK" w:eastAsia="方正仿宋_GBK" w:cs="方正仿宋_GBK"/>
                <w:b w:val="0"/>
                <w:kern w:val="2"/>
                <w:sz w:val="24"/>
                <w:szCs w:val="24"/>
                <w:lang w:val="en-US" w:eastAsia="zh-CN" w:bidi="ar-SA"/>
              </w:rPr>
            </w:pPr>
            <w:r>
              <w:rPr>
                <w:rFonts w:hint="eastAsia" w:ascii="方正仿宋_GBK" w:hAnsi="方正仿宋_GBK" w:eastAsia="方正仿宋_GBK" w:cs="方正仿宋_GBK"/>
                <w:b w:val="0"/>
                <w:kern w:val="2"/>
                <w:sz w:val="24"/>
                <w:szCs w:val="24"/>
                <w:lang w:val="en-US" w:eastAsia="zh-CN" w:bidi="ar-SA"/>
              </w:rPr>
              <w:t>3.报价要求：本次报价为人民币包干价，包含：人工费、材料费、运输装卸费、税费、保险费、场地清洁费、质保期维护费用、培训费、验收检测费等完成本项目所需的一切费用。因成交供应商自身原因造成漏报、少报皆由其自行承担责任，采购人不再补偿。服务期间发生的安全事故责任由供应商自行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（二）付款方式</w:t>
            </w:r>
          </w:p>
          <w:p>
            <w:pPr>
              <w:spacing w:line="500" w:lineRule="exact"/>
              <w:ind w:firstLine="480" w:firstLineChars="200"/>
              <w:rPr>
                <w:rFonts w:hint="eastAsia" w:ascii="方正仿宋_GBK" w:hAnsi="方正仿宋_GBK" w:eastAsia="方正仿宋_GBK" w:cs="方正仿宋_GBK"/>
                <w:sz w:val="24"/>
                <w:szCs w:val="24"/>
              </w:rPr>
            </w:pPr>
            <w:bookmarkStart w:id="0" w:name="_Toc267320052"/>
            <w:r>
              <w:rPr>
                <w:rFonts w:hint="eastAsia" w:ascii="方正仿宋_GBK" w:hAnsi="方正仿宋_GBK" w:eastAsia="方正仿宋_GBK" w:cs="方正仿宋_GBK"/>
                <w:sz w:val="24"/>
                <w:szCs w:val="24"/>
              </w:rPr>
              <w:t>分期付款：</w:t>
            </w:r>
            <w:r>
              <w:rPr>
                <w:rFonts w:hint="eastAsia" w:ascii="方正仿宋_GBK" w:hAnsi="方正仿宋_GBK" w:eastAsia="方正仿宋_GBK" w:cs="方正仿宋_GBK"/>
                <w:sz w:val="24"/>
                <w:szCs w:val="24"/>
                <w:lang w:val="en-US" w:eastAsia="zh-CN"/>
              </w:rPr>
              <w:t>每半年结算一次</w:t>
            </w:r>
            <w:r>
              <w:rPr>
                <w:rFonts w:hint="eastAsia" w:ascii="方正仿宋_GBK" w:hAnsi="方正仿宋_GBK" w:eastAsia="方正仿宋_GBK" w:cs="方正仿宋_GBK"/>
                <w:sz w:val="24"/>
                <w:szCs w:val="24"/>
              </w:rPr>
              <w:t>。付款时，供应商需提供发票、</w:t>
            </w:r>
            <w:r>
              <w:rPr>
                <w:rFonts w:hint="eastAsia" w:ascii="方正仿宋_GBK" w:hAnsi="方正仿宋_GBK" w:eastAsia="方正仿宋_GBK" w:cs="方正仿宋_GBK"/>
                <w:sz w:val="24"/>
                <w:szCs w:val="24"/>
                <w:lang w:val="en-US" w:eastAsia="zh-CN"/>
              </w:rPr>
              <w:t>送货</w:t>
            </w:r>
            <w:r>
              <w:rPr>
                <w:rFonts w:hint="eastAsia" w:ascii="方正仿宋_GBK" w:hAnsi="方正仿宋_GBK" w:eastAsia="方正仿宋_GBK" w:cs="方正仿宋_GBK"/>
                <w:sz w:val="24"/>
                <w:szCs w:val="24"/>
              </w:rPr>
              <w:t>验收记录，未及时提供的</w:t>
            </w:r>
            <w:r>
              <w:rPr>
                <w:rFonts w:hint="eastAsia" w:ascii="方正仿宋_GBK" w:hAnsi="方正仿宋_GBK" w:eastAsia="方正仿宋_GBK" w:cs="方正仿宋_GBK"/>
                <w:sz w:val="24"/>
                <w:szCs w:val="24"/>
                <w:lang w:val="en-US" w:eastAsia="zh-CN"/>
              </w:rPr>
              <w:t>采购人</w:t>
            </w:r>
            <w:r>
              <w:rPr>
                <w:rFonts w:hint="eastAsia" w:ascii="方正仿宋_GBK" w:hAnsi="方正仿宋_GBK" w:eastAsia="方正仿宋_GBK" w:cs="方正仿宋_GBK"/>
                <w:sz w:val="24"/>
                <w:szCs w:val="24"/>
              </w:rPr>
              <w:t>有权拒付。</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（三）合同签订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成交供应商在接到成交通知后20日内与采购人签订合同</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本项目采用单价合同，合同期限3年，市场价格拨动在20%以内的不调整价格，价格拨动超过20%采购人可与供应商协商或重新采购</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b/>
                <w:bCs/>
                <w:sz w:val="24"/>
                <w:szCs w:val="24"/>
              </w:rPr>
              <w:t>若投标人非投标产品制造商，签订合同</w:t>
            </w:r>
            <w:r>
              <w:rPr>
                <w:rFonts w:hint="eastAsia" w:ascii="方正仿宋_GBK" w:hAnsi="方正仿宋_GBK" w:eastAsia="方正仿宋_GBK" w:cs="方正仿宋_GBK"/>
                <w:b/>
                <w:bCs/>
                <w:sz w:val="24"/>
                <w:szCs w:val="24"/>
                <w:lang w:val="en-US" w:eastAsia="zh-CN"/>
              </w:rPr>
              <w:t>前</w:t>
            </w:r>
            <w:r>
              <w:rPr>
                <w:rFonts w:hint="eastAsia" w:ascii="方正仿宋_GBK" w:hAnsi="方正仿宋_GBK" w:eastAsia="方正仿宋_GBK" w:cs="方正仿宋_GBK"/>
                <w:b/>
                <w:bCs/>
                <w:sz w:val="24"/>
                <w:szCs w:val="24"/>
              </w:rPr>
              <w:t>须提交投标产品制造商工商营业执照复印件</w:t>
            </w:r>
            <w:r>
              <w:rPr>
                <w:rFonts w:hint="eastAsia" w:ascii="方正仿宋_GBK" w:hAnsi="方正仿宋_GBK" w:eastAsia="方正仿宋_GBK" w:cs="方正仿宋_GBK"/>
                <w:b/>
                <w:bCs/>
                <w:sz w:val="24"/>
                <w:szCs w:val="24"/>
                <w:lang w:eastAsia="zh-CN"/>
              </w:rPr>
              <w:t>、</w:t>
            </w:r>
            <w:r>
              <w:rPr>
                <w:rFonts w:hint="eastAsia" w:ascii="方正仿宋_GBK" w:hAnsi="方正仿宋_GBK" w:eastAsia="方正仿宋_GBK" w:cs="方正仿宋_GBK"/>
                <w:b/>
                <w:bCs/>
                <w:sz w:val="24"/>
                <w:szCs w:val="24"/>
                <w:lang w:val="en-US" w:eastAsia="zh-CN"/>
              </w:rPr>
              <w:t>制造商</w:t>
            </w:r>
            <w:r>
              <w:rPr>
                <w:rFonts w:hint="eastAsia" w:ascii="方正仿宋_GBK" w:hAnsi="方正仿宋_GBK" w:eastAsia="方正仿宋_GBK" w:cs="方正仿宋_GBK"/>
                <w:b/>
                <w:bCs/>
                <w:sz w:val="24"/>
                <w:szCs w:val="24"/>
              </w:rPr>
              <w:t>授权委托书</w:t>
            </w:r>
            <w:r>
              <w:rPr>
                <w:rFonts w:hint="eastAsia" w:ascii="方正仿宋_GBK" w:hAnsi="方正仿宋_GBK" w:eastAsia="方正仿宋_GBK" w:cs="方正仿宋_GBK"/>
                <w:b/>
                <w:bCs/>
                <w:sz w:val="24"/>
                <w:szCs w:val="24"/>
                <w:lang w:val="en-US" w:eastAsia="zh-CN"/>
              </w:rPr>
              <w:t>和质保承诺。</w:t>
            </w:r>
          </w:p>
          <w:bookmarkEnd w:id="0"/>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（四）安装调试、培训及验收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1.成交供应商将</w:t>
            </w:r>
            <w:r>
              <w:rPr>
                <w:rFonts w:hint="eastAsia" w:ascii="方正仿宋_GBK" w:hAnsi="方正仿宋_GBK" w:eastAsia="方正仿宋_GBK" w:cs="方正仿宋_GBK"/>
                <w:sz w:val="24"/>
                <w:szCs w:val="24"/>
                <w:lang w:val="en-US" w:eastAsia="zh-CN"/>
              </w:rPr>
              <w:t>货物</w:t>
            </w:r>
            <w:r>
              <w:rPr>
                <w:rFonts w:hint="eastAsia" w:ascii="方正仿宋_GBK" w:hAnsi="方正仿宋_GBK" w:eastAsia="方正仿宋_GBK" w:cs="方正仿宋_GBK"/>
                <w:sz w:val="24"/>
                <w:szCs w:val="24"/>
              </w:rPr>
              <w:t>免费送到采购人指定地点，经采购人当场开箱、共同清点、检查外观</w:t>
            </w:r>
            <w:r>
              <w:rPr>
                <w:rFonts w:hint="eastAsia" w:ascii="方正仿宋_GBK" w:hAnsi="方正仿宋_GBK" w:eastAsia="方正仿宋_GBK" w:cs="方正仿宋_GBK"/>
                <w:sz w:val="24"/>
                <w:szCs w:val="24"/>
                <w:lang w:val="en-US" w:eastAsia="zh-CN"/>
              </w:rPr>
              <w:t>等</w:t>
            </w:r>
            <w:r>
              <w:rPr>
                <w:rFonts w:hint="eastAsia" w:ascii="方正仿宋_GBK" w:hAnsi="方正仿宋_GBK" w:eastAsia="方正仿宋_GBK" w:cs="方正仿宋_GBK"/>
                <w:sz w:val="24"/>
                <w:szCs w:val="24"/>
              </w:rPr>
              <w:t>进行开箱</w:t>
            </w:r>
            <w:r>
              <w:rPr>
                <w:rFonts w:hint="eastAsia" w:ascii="方正仿宋_GBK" w:hAnsi="方正仿宋_GBK" w:eastAsia="方正仿宋_GBK" w:cs="方正仿宋_GBK"/>
                <w:sz w:val="24"/>
                <w:szCs w:val="24"/>
                <w:lang w:val="en-US" w:eastAsia="zh-CN"/>
              </w:rPr>
              <w:t>验收，</w:t>
            </w:r>
            <w:r>
              <w:rPr>
                <w:rFonts w:hint="eastAsia" w:ascii="方正仿宋_GBK" w:hAnsi="方正仿宋_GBK" w:eastAsia="方正仿宋_GBK" w:cs="方正仿宋_GBK"/>
                <w:sz w:val="24"/>
                <w:szCs w:val="24"/>
              </w:rPr>
              <w:t>双方签字确认。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2.供应商应保证货物到达采购人所在地时完好无损，生产日期应为1年以内的全新产品。如有缺漏、损坏，由供应商负责调换、补齐或赔偿。</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3.成交供应商派遣专业技术人员在采购人指定地点对采购人使用人员进行设备使用与操作进行免费专业培训，使其能正常操作。</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4.1采购合同须与投标文件中的技术要求对照表相一致；若不满足相应要求，取消其中标资格。</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4.2</w:t>
            </w:r>
            <w:r>
              <w:rPr>
                <w:rFonts w:hint="eastAsia" w:ascii="方正仿宋_GBK" w:hAnsi="方正仿宋_GBK" w:eastAsia="方正仿宋_GBK" w:cs="方正仿宋_GBK"/>
                <w:sz w:val="24"/>
                <w:szCs w:val="24"/>
                <w:lang w:val="en-US" w:eastAsia="zh-CN"/>
              </w:rPr>
              <w:t>产品</w:t>
            </w:r>
            <w:r>
              <w:rPr>
                <w:rFonts w:hint="eastAsia" w:ascii="方正仿宋_GBK" w:hAnsi="方正仿宋_GBK" w:eastAsia="方正仿宋_GBK" w:cs="方正仿宋_GBK"/>
                <w:sz w:val="24"/>
                <w:szCs w:val="24"/>
              </w:rPr>
              <w:t>品种、规格、数量、技术参数以及商品品牌、生产厂家等与投标文件和采购合同一致，性能指标达到规定的标准。</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4.3货物技术资料、装箱单、合格证等资料齐全。</w:t>
            </w:r>
          </w:p>
          <w:p>
            <w:pPr>
              <w:spacing w:line="500" w:lineRule="exact"/>
              <w:ind w:firstLine="480" w:firstLineChars="200"/>
              <w:rPr>
                <w:rFonts w:hint="default"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rPr>
              <w:t>4.4</w:t>
            </w:r>
            <w:r>
              <w:rPr>
                <w:rFonts w:hint="eastAsia" w:ascii="方正仿宋_GBK" w:hAnsi="方正仿宋_GBK" w:eastAsia="方正仿宋_GBK" w:cs="方正仿宋_GBK"/>
                <w:sz w:val="24"/>
                <w:szCs w:val="24"/>
                <w:lang w:val="en-US" w:eastAsia="zh-CN"/>
              </w:rPr>
              <w:t>验收后发现疑似产品质量问题，供应商应承担鉴定费用。</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4.5在规定时间内完成交货，并经采购人确认。</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5.采购人需要制造商对成交供应商交付的产品（包括质量、技术参数等）进行确认的，成交供应商须提供制造商加盖公章的书面意见。</w:t>
            </w:r>
          </w:p>
          <w:p>
            <w:pPr>
              <w:pStyle w:val="4"/>
              <w:spacing w:line="500" w:lineRule="exact"/>
              <w:ind w:firstLine="480" w:firstLineChars="200"/>
              <w:rPr>
                <w:rFonts w:hint="eastAsia" w:ascii="方正仿宋_GBK" w:hAnsi="方正仿宋_GBK" w:eastAsia="方正仿宋_GBK" w:cs="方正仿宋_GBK"/>
                <w:kern w:val="2"/>
                <w:sz w:val="24"/>
                <w:szCs w:val="24"/>
                <w:lang w:val="en-US" w:eastAsia="zh-CN" w:bidi="ar-SA"/>
              </w:rPr>
            </w:pPr>
            <w:r>
              <w:rPr>
                <w:rFonts w:hint="eastAsia" w:ascii="方正仿宋_GBK" w:hAnsi="方正仿宋_GBK" w:eastAsia="方正仿宋_GBK" w:cs="方正仿宋_GBK"/>
                <w:kern w:val="2"/>
                <w:sz w:val="24"/>
                <w:szCs w:val="24"/>
                <w:lang w:val="en-US" w:eastAsia="zh-CN" w:bidi="ar-SA"/>
              </w:rPr>
              <w:t>6. 验收时产生争议，采购人可邀请国家认可的质量检测机构参加验收工作，产生的验收费用由供应商承担。</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kern w:val="2"/>
                <w:sz w:val="24"/>
                <w:szCs w:val="24"/>
                <w:lang w:val="en-US" w:eastAsia="zh-CN" w:bidi="ar-SA"/>
              </w:rPr>
              <w:t>（六）质量保</w:t>
            </w:r>
            <w:r>
              <w:rPr>
                <w:rFonts w:hint="eastAsia" w:ascii="方正仿宋_GBK" w:hAnsi="方正仿宋_GBK" w:eastAsia="方正仿宋_GBK" w:cs="方正仿宋_GBK"/>
                <w:sz w:val="24"/>
                <w:szCs w:val="24"/>
              </w:rPr>
              <w:t>证及售后服务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1.质量保证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1.1自验收合格之日起，</w:t>
            </w:r>
            <w:r>
              <w:rPr>
                <w:rFonts w:hint="eastAsia" w:ascii="方正仿宋_GBK" w:hAnsi="方正仿宋_GBK" w:eastAsia="方正仿宋_GBK" w:cs="方正仿宋_GBK"/>
                <w:b/>
                <w:bCs/>
                <w:sz w:val="24"/>
                <w:szCs w:val="24"/>
              </w:rPr>
              <w:t>提供所投产品不低于</w:t>
            </w:r>
            <w:r>
              <w:rPr>
                <w:rFonts w:hint="eastAsia" w:ascii="方正仿宋_GBK" w:hAnsi="方正仿宋_GBK" w:eastAsia="方正仿宋_GBK" w:cs="方正仿宋_GBK"/>
                <w:b/>
                <w:bCs/>
                <w:sz w:val="24"/>
                <w:szCs w:val="24"/>
                <w:lang w:val="en-US" w:eastAsia="zh-CN"/>
              </w:rPr>
              <w:t>1</w:t>
            </w:r>
            <w:r>
              <w:rPr>
                <w:rFonts w:hint="eastAsia" w:ascii="方正仿宋_GBK" w:hAnsi="方正仿宋_GBK" w:eastAsia="方正仿宋_GBK" w:cs="方正仿宋_GBK"/>
                <w:b/>
                <w:bCs/>
                <w:sz w:val="24"/>
                <w:szCs w:val="24"/>
              </w:rPr>
              <w:t>年的免费质保</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产品1年内有任何质量问题，采购人有权要求供应商整改和退还，如面料变色、脱色、破损等。</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1.2采购货物属于国家规定“三包”范围的，其产品质量保证期不得低于“三包”规定。</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1.3供应商的质量保证期承诺优于国家“三包”规定的，按供应商实际承诺执行。</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1.4采购货物由产品制造商负责标准售后服务，应当在响应文件中予以明确说明，并提供相关文件。</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2.售后服务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2.1质保期内服务要求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2.1.1电话咨询</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成交供应商或制造商应当为采购人提供技术援助电话，在30分钟内响应解答采购人在使用中遇到的问题，及时为采购人提出解决问题的建议。</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2.1.2现场响应</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采购人遇到使用及技术问题，电话咨询不能解决的，成交供应商或制造商应在</w:t>
            </w:r>
            <w:r>
              <w:rPr>
                <w:rFonts w:hint="eastAsia" w:ascii="方正仿宋_GBK" w:hAnsi="方正仿宋_GBK" w:eastAsia="方正仿宋_GBK" w:cs="方正仿宋_GBK"/>
                <w:sz w:val="24"/>
                <w:szCs w:val="24"/>
                <w:lang w:val="en-US" w:eastAsia="zh-CN"/>
              </w:rPr>
              <w:t>4小时</w:t>
            </w:r>
            <w:r>
              <w:rPr>
                <w:rFonts w:hint="eastAsia" w:ascii="方正仿宋_GBK" w:hAnsi="方正仿宋_GBK" w:eastAsia="方正仿宋_GBK" w:cs="方正仿宋_GBK"/>
                <w:sz w:val="24"/>
                <w:szCs w:val="24"/>
              </w:rPr>
              <w:t>内派专业技术人员到达现场进行</w:t>
            </w:r>
            <w:r>
              <w:rPr>
                <w:rFonts w:hint="eastAsia" w:ascii="方正仿宋_GBK" w:hAnsi="方正仿宋_GBK" w:eastAsia="方正仿宋_GBK" w:cs="方正仿宋_GBK"/>
                <w:sz w:val="24"/>
                <w:szCs w:val="24"/>
                <w:lang w:val="en-US" w:eastAsia="zh-CN"/>
              </w:rPr>
              <w:t>处理</w:t>
            </w:r>
            <w:r>
              <w:rPr>
                <w:rFonts w:hint="eastAsia" w:ascii="方正仿宋_GBK" w:hAnsi="方正仿宋_GBK" w:eastAsia="方正仿宋_GBK" w:cs="方正仿宋_GBK"/>
                <w:sz w:val="24"/>
                <w:szCs w:val="24"/>
              </w:rPr>
              <w:t>，</w:t>
            </w:r>
            <w:r>
              <w:rPr>
                <w:rFonts w:hint="eastAsia" w:ascii="方正仿宋_GBK" w:hAnsi="方正仿宋_GBK" w:eastAsia="方正仿宋_GBK" w:cs="方正仿宋_GBK"/>
                <w:sz w:val="24"/>
                <w:szCs w:val="24"/>
                <w:lang w:val="en-US" w:eastAsia="zh-CN"/>
              </w:rPr>
              <w:t>5小时不能解决问题的应提供备用产品。</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2.1.3技术升级</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在质保期内，如果成交供应商或制造商的产品免费技术升级，成交供应商应及时通知采购人，如采购人有相应要求，成交供应商或制造商应对采购人进行免费升级服务。</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2.2质保期满服务要求</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质保期满后成交供应商或制造商应同样提供免费电话咨询服务；承诺提供产品上门维修服务时只收取维修配件费，不收其他费用。常用的、容易损坏的维修配件的价格清单须在响应文件中列出。</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（七）履约保证金</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无</w:t>
            </w:r>
          </w:p>
          <w:p>
            <w:p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（八）</w:t>
            </w:r>
            <w:bookmarkStart w:id="1" w:name="_Toc3955"/>
            <w:r>
              <w:rPr>
                <w:rFonts w:hint="eastAsia" w:ascii="方正仿宋_GBK" w:hAnsi="方正仿宋_GBK" w:eastAsia="方正仿宋_GBK" w:cs="方正仿宋_GBK"/>
                <w:sz w:val="24"/>
                <w:szCs w:val="24"/>
                <w:lang w:val="en-US" w:eastAsia="zh-CN"/>
              </w:rPr>
              <w:t>踏勘</w:t>
            </w:r>
            <w:bookmarkEnd w:id="1"/>
            <w:r>
              <w:rPr>
                <w:rFonts w:hint="eastAsia" w:ascii="方正仿宋_GBK" w:hAnsi="方正仿宋_GBK" w:eastAsia="方正仿宋_GBK" w:cs="方正仿宋_GBK"/>
                <w:sz w:val="24"/>
                <w:szCs w:val="24"/>
                <w:lang w:val="en-US" w:eastAsia="zh-CN"/>
              </w:rPr>
              <w:t>现场</w:t>
            </w:r>
          </w:p>
          <w:p>
            <w:pPr>
              <w:spacing w:line="500" w:lineRule="exact"/>
              <w:ind w:firstLine="480" w:firstLineChars="200"/>
              <w:rPr>
                <w:rFonts w:hint="eastAsia" w:ascii="方正仿宋_GBK" w:hAnsi="方正仿宋_GBK" w:eastAsia="方正仿宋_GBK" w:cs="方正仿宋_GBK"/>
                <w:sz w:val="24"/>
                <w:szCs w:val="24"/>
              </w:rPr>
            </w:pPr>
            <w:r>
              <w:rPr>
                <w:rFonts w:hint="eastAsia" w:ascii="方正仿宋_GBK" w:hAnsi="方正仿宋_GBK" w:eastAsia="方正仿宋_GBK" w:cs="方正仿宋_GBK"/>
                <w:sz w:val="24"/>
                <w:szCs w:val="24"/>
              </w:rPr>
              <w:t>供应商自行组织踏勘现场，现场踏勘应充分了解项目位置、</w:t>
            </w:r>
            <w:r>
              <w:rPr>
                <w:rFonts w:hint="eastAsia" w:ascii="方正仿宋_GBK" w:hAnsi="方正仿宋_GBK" w:eastAsia="方正仿宋_GBK" w:cs="方正仿宋_GBK"/>
                <w:sz w:val="24"/>
                <w:szCs w:val="24"/>
                <w:lang w:val="en-US" w:eastAsia="zh-CN"/>
              </w:rPr>
              <w:t>运行</w:t>
            </w:r>
            <w:r>
              <w:rPr>
                <w:rFonts w:hint="eastAsia" w:ascii="方正仿宋_GBK" w:hAnsi="方正仿宋_GBK" w:eastAsia="方正仿宋_GBK" w:cs="方正仿宋_GBK"/>
                <w:sz w:val="24"/>
                <w:szCs w:val="24"/>
              </w:rPr>
              <w:t>情况、</w:t>
            </w:r>
            <w:r>
              <w:rPr>
                <w:rFonts w:hint="eastAsia" w:ascii="方正仿宋_GBK" w:hAnsi="方正仿宋_GBK" w:eastAsia="方正仿宋_GBK" w:cs="方正仿宋_GBK"/>
                <w:sz w:val="24"/>
                <w:szCs w:val="24"/>
                <w:lang w:val="en-US" w:eastAsia="zh-CN"/>
              </w:rPr>
              <w:t>周边环境、</w:t>
            </w:r>
            <w:r>
              <w:rPr>
                <w:rFonts w:hint="eastAsia" w:ascii="方正仿宋_GBK" w:hAnsi="方正仿宋_GBK" w:eastAsia="方正仿宋_GBK" w:cs="方正仿宋_GBK"/>
                <w:sz w:val="24"/>
                <w:szCs w:val="24"/>
              </w:rPr>
              <w:t>装卸限制及任何</w:t>
            </w:r>
            <w:r>
              <w:rPr>
                <w:rFonts w:hint="eastAsia" w:ascii="方正仿宋_GBK" w:hAnsi="方正仿宋_GBK" w:eastAsia="方正仿宋_GBK" w:cs="方正仿宋_GBK"/>
                <w:sz w:val="24"/>
                <w:szCs w:val="24"/>
                <w:lang w:eastAsia="zh-CN"/>
              </w:rPr>
              <w:t>其他</w:t>
            </w:r>
            <w:r>
              <w:rPr>
                <w:rFonts w:hint="eastAsia" w:ascii="方正仿宋_GBK" w:hAnsi="方正仿宋_GBK" w:eastAsia="方正仿宋_GBK" w:cs="方正仿宋_GBK"/>
                <w:sz w:val="24"/>
                <w:szCs w:val="24"/>
              </w:rPr>
              <w:t>足以影响磋商报价的情况，任何因忽视或误解项目情况而导致的服务不达标或服务期延长的，供应商自行承担相关责任</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踏勘现场时发生的安全责任事故由供应商自行承担责任，项目实施时不得影响周边居民的正常生活</w:t>
            </w:r>
            <w:r>
              <w:rPr>
                <w:rFonts w:hint="eastAsia" w:ascii="方正仿宋_GBK" w:hAnsi="方正仿宋_GBK" w:eastAsia="方正仿宋_GBK" w:cs="方正仿宋_GBK"/>
                <w:sz w:val="24"/>
                <w:szCs w:val="24"/>
              </w:rPr>
              <w:t>。</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九）违约责任：中标供应商未在约定期限完成交付验收，延迟交付每日支付千分之三的违约金，超过30日未能交付，采购人有权解除合同；验收不合格或使用中发现产品质量缺陷，采购人有权要求供应商整改，整改期限为10日，整改期限届满仍未完成的供应商每日支付千分之三的违约金，超过20日未能完成整改，采购人有权解除合同；因不能按期交付或整改期限届满导致采购人解除合同，以及供应商明确表示终止合同，供应商需承担合同总金额30%的违约金，并承担对采购人造成的损失；所投产品须为全新正规合格产品，后期发现或鉴定为假冒伪劣产品或残次品，供应商应承担所有费用并按照产品销售金额2倍进行赔偿，因产品质量问题导致的损害由供应商承担全部责任。</w:t>
            </w:r>
          </w:p>
          <w:p>
            <w:pPr>
              <w:numPr>
                <w:ilvl w:val="0"/>
                <w:numId w:val="0"/>
              </w:numPr>
              <w:spacing w:line="500" w:lineRule="exact"/>
              <w:ind w:firstLine="480" w:firstLineChars="200"/>
              <w:rPr>
                <w:rFonts w:hint="eastAsia" w:ascii="方正仿宋_GBK" w:hAnsi="方正仿宋_GBK" w:eastAsia="方正仿宋_GBK" w:cs="方正仿宋_GBK"/>
                <w:sz w:val="24"/>
                <w:szCs w:val="24"/>
                <w:lang w:val="en-US" w:eastAsia="zh-CN"/>
              </w:rPr>
            </w:pPr>
            <w:r>
              <w:rPr>
                <w:rFonts w:hint="eastAsia" w:ascii="方正仿宋_GBK" w:hAnsi="方正仿宋_GBK" w:eastAsia="方正仿宋_GBK" w:cs="方正仿宋_GBK"/>
                <w:sz w:val="24"/>
                <w:szCs w:val="24"/>
                <w:lang w:val="en-US" w:eastAsia="zh-CN"/>
              </w:rPr>
              <w:t>（十）中选标准：本项目在满足采购人技术和商务要求的情况下采用</w:t>
            </w:r>
            <w:r>
              <w:rPr>
                <w:rFonts w:hint="eastAsia" w:ascii="方正仿宋_GBK" w:hAnsi="方正仿宋_GBK" w:eastAsia="方正仿宋_GBK" w:cs="方正仿宋_GBK"/>
                <w:b/>
                <w:bCs/>
                <w:sz w:val="24"/>
                <w:szCs w:val="24"/>
                <w:lang w:val="en-US" w:eastAsia="zh-CN"/>
              </w:rPr>
              <w:t>最低评标价法中选</w:t>
            </w:r>
            <w:r>
              <w:rPr>
                <w:rFonts w:hint="eastAsia" w:ascii="方正仿宋_GBK" w:hAnsi="方正仿宋_GBK" w:eastAsia="方正仿宋_GBK" w:cs="方正仿宋_GBK"/>
                <w:sz w:val="24"/>
                <w:szCs w:val="24"/>
                <w:lang w:val="en-US" w:eastAsia="zh-CN"/>
              </w:rPr>
              <w:t>。</w:t>
            </w:r>
            <w:r>
              <w:rPr>
                <w:rFonts w:hint="eastAsia" w:ascii="方正仿宋_GBK" w:hAnsi="方正仿宋_GBK" w:eastAsia="方正仿宋_GBK" w:cs="方正仿宋_GBK"/>
                <w:b/>
                <w:bCs/>
                <w:sz w:val="24"/>
                <w:szCs w:val="24"/>
                <w:lang w:val="en-US" w:eastAsia="zh-CN"/>
              </w:rPr>
              <w:t>如超出投标报价、未在规定的时间内上交资料（采购人以收到的时间为准）及资料不齐全的为无效报价。</w:t>
            </w:r>
          </w:p>
          <w:p>
            <w:pPr>
              <w:numPr>
                <w:ilvl w:val="0"/>
                <w:numId w:val="0"/>
              </w:numPr>
              <w:spacing w:line="500" w:lineRule="exact"/>
              <w:ind w:firstLine="480" w:firstLineChars="200"/>
              <w:rPr>
                <w:rFonts w:hint="eastAsia" w:ascii="方正仿宋_GBK" w:hAnsi="方正仿宋_GBK" w:eastAsia="方正仿宋_GBK" w:cs="方正仿宋_GBK"/>
                <w:sz w:val="24"/>
                <w:szCs w:val="24"/>
                <w:lang w:eastAsia="zh-CN"/>
              </w:rPr>
            </w:pP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十一</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其他要求：1.</w:t>
            </w:r>
            <w:r>
              <w:rPr>
                <w:rFonts w:hint="eastAsia" w:ascii="方正仿宋_GBK" w:hAnsi="方正仿宋_GBK" w:eastAsia="方正仿宋_GBK" w:cs="方正仿宋_GBK"/>
                <w:sz w:val="24"/>
                <w:szCs w:val="24"/>
              </w:rPr>
              <w:t>本次采购过程中如果产生专家评审费将由成交供应商承担；</w:t>
            </w:r>
            <w:r>
              <w:rPr>
                <w:rFonts w:hint="eastAsia" w:ascii="方正仿宋_GBK" w:hAnsi="方正仿宋_GBK" w:eastAsia="方正仿宋_GBK" w:cs="方正仿宋_GBK"/>
                <w:sz w:val="24"/>
                <w:szCs w:val="24"/>
                <w:lang w:val="en-US" w:eastAsia="zh-CN"/>
              </w:rPr>
              <w:t>2.</w:t>
            </w:r>
            <w:r>
              <w:rPr>
                <w:rFonts w:hint="eastAsia" w:ascii="方正仿宋_GBK" w:hAnsi="方正仿宋_GBK" w:eastAsia="方正仿宋_GBK" w:cs="方正仿宋_GBK"/>
                <w:sz w:val="24"/>
                <w:szCs w:val="24"/>
              </w:rPr>
              <w:t>中标后需20日内签订采购合同和购销廉政协议，成交供应商拒绝签订或履行采购合同，采购人将向采购平台管理部门书面投诉，同时纳入采购人黑名单进行管理</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3.</w:t>
            </w:r>
            <w:r>
              <w:rPr>
                <w:rFonts w:hint="eastAsia" w:ascii="方正仿宋_GBK" w:hAnsi="方正仿宋_GBK" w:eastAsia="方正仿宋_GBK" w:cs="方正仿宋_GBK"/>
                <w:sz w:val="24"/>
                <w:szCs w:val="24"/>
              </w:rPr>
              <w:t>其他未尽事宜由供需双方在采购合同中详细约定</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4.</w:t>
            </w:r>
            <w:r>
              <w:rPr>
                <w:rFonts w:hint="eastAsia" w:ascii="方正仿宋_GBK" w:hAnsi="方正仿宋_GBK" w:eastAsia="方正仿宋_GBK" w:cs="方正仿宋_GBK"/>
                <w:sz w:val="24"/>
                <w:szCs w:val="24"/>
              </w:rPr>
              <w:t>本项目不接受联合体参与投标</w:t>
            </w:r>
            <w:r>
              <w:rPr>
                <w:rFonts w:hint="eastAsia" w:ascii="方正仿宋_GBK" w:hAnsi="方正仿宋_GBK" w:eastAsia="方正仿宋_GBK" w:cs="方正仿宋_GBK"/>
                <w:sz w:val="24"/>
                <w:szCs w:val="24"/>
                <w:lang w:eastAsia="zh-CN"/>
              </w:rPr>
              <w:t>；</w:t>
            </w:r>
            <w:r>
              <w:rPr>
                <w:rFonts w:hint="eastAsia" w:ascii="方正仿宋_GBK" w:hAnsi="方正仿宋_GBK" w:eastAsia="方正仿宋_GBK" w:cs="方正仿宋_GBK"/>
                <w:sz w:val="24"/>
                <w:szCs w:val="24"/>
                <w:lang w:val="en-US" w:eastAsia="zh-CN"/>
              </w:rPr>
              <w:t>5.</w:t>
            </w:r>
            <w:r>
              <w:rPr>
                <w:rFonts w:hint="eastAsia" w:ascii="方正仿宋_GBK" w:hAnsi="方正仿宋_GBK" w:eastAsia="方正仿宋_GBK" w:cs="方正仿宋_GBK"/>
                <w:sz w:val="24"/>
                <w:szCs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r>
              <w:rPr>
                <w:rFonts w:hint="eastAsia" w:ascii="方正仿宋_GBK" w:hAnsi="方正仿宋_GBK" w:eastAsia="方正仿宋_GBK" w:cs="方正仿宋_GBK"/>
                <w:sz w:val="24"/>
                <w:szCs w:val="24"/>
                <w:lang w:val="en-US" w:eastAsia="zh-CN"/>
              </w:rPr>
              <w:t>6.</w:t>
            </w:r>
            <w:r>
              <w:rPr>
                <w:rFonts w:hint="eastAsia" w:ascii="方正仿宋_GBK" w:hAnsi="方正仿宋_GBK" w:eastAsia="方正仿宋_GBK" w:cs="方正仿宋_GBK"/>
                <w:sz w:val="24"/>
                <w:szCs w:val="24"/>
              </w:rPr>
              <w:t>如投标人违反《中华人民共和国政府采购法》《中华人民共和国政府采购实施条例》等相关规定，采购人将按规定追究投标人法律责任。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widowControl/>
              <w:spacing w:line="360" w:lineRule="auto"/>
              <w:jc w:val="left"/>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32"/>
                <w:szCs w:val="32"/>
                <w:lang w:val="en-US" w:eastAsia="zh-CN" w:bidi="ar"/>
              </w:rPr>
              <w:t xml:space="preserve">二、供应商响应情况 </w:t>
            </w:r>
            <w:r>
              <w:rPr>
                <w:rFonts w:hint="eastAsia" w:ascii="宋体" w:hAnsi="宋体" w:eastAsia="宋体" w:cs="宋体"/>
                <w:b/>
                <w:bCs/>
                <w:i w:val="0"/>
                <w:caps w:val="0"/>
                <w:color w:val="555555"/>
                <w:spacing w:val="0"/>
                <w:kern w:val="0"/>
                <w:sz w:val="24"/>
                <w:szCs w:val="24"/>
                <w:lang w:val="en-US" w:eastAsia="zh-CN" w:bidi="ar"/>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4"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tbl>
            <w:tblPr>
              <w:tblStyle w:val="13"/>
              <w:tblW w:w="103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919"/>
              <w:gridCol w:w="2051"/>
              <w:gridCol w:w="1485"/>
              <w:gridCol w:w="1485"/>
              <w:gridCol w:w="1486"/>
              <w:gridCol w:w="1486"/>
              <w:gridCol w:w="14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919"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序号</w:t>
                  </w:r>
                </w:p>
              </w:tc>
              <w:tc>
                <w:tcPr>
                  <w:tcW w:w="2051"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vertAlign w:val="baseline"/>
                      <w:lang w:val="en-US" w:eastAsia="zh-CN" w:bidi="ar"/>
                    </w:rPr>
                    <w:t>名称</w:t>
                  </w:r>
                </w:p>
              </w:tc>
              <w:tc>
                <w:tcPr>
                  <w:tcW w:w="1485"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技术参数是否完全响应</w:t>
                  </w:r>
                </w:p>
              </w:tc>
              <w:tc>
                <w:tcPr>
                  <w:tcW w:w="1485"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商务要求是否完全响应</w:t>
                  </w:r>
                </w:p>
              </w:tc>
              <w:tc>
                <w:tcPr>
                  <w:tcW w:w="1486"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产品品牌及型号</w:t>
                  </w:r>
                </w:p>
              </w:tc>
              <w:tc>
                <w:tcPr>
                  <w:tcW w:w="1486" w:type="dxa"/>
                </w:tcPr>
                <w:p>
                  <w:pPr>
                    <w:widowControl/>
                    <w:spacing w:line="360" w:lineRule="auto"/>
                    <w:jc w:val="center"/>
                    <w:rPr>
                      <w:rFonts w:hint="eastAsia"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产品质量保证期（年）</w:t>
                  </w:r>
                </w:p>
              </w:tc>
              <w:tc>
                <w:tcPr>
                  <w:tcW w:w="1486" w:type="dxa"/>
                </w:tcPr>
                <w:p>
                  <w:pPr>
                    <w:widowControl/>
                    <w:spacing w:line="360" w:lineRule="auto"/>
                    <w:jc w:val="center"/>
                    <w:rPr>
                      <w:rFonts w:hint="default" w:ascii="仿宋" w:hAnsi="仿宋" w:eastAsia="仿宋" w:cs="仿宋"/>
                      <w:b/>
                      <w:bCs/>
                      <w:i w:val="0"/>
                      <w:caps w:val="0"/>
                      <w:color w:val="555555"/>
                      <w:spacing w:val="0"/>
                      <w:kern w:val="0"/>
                      <w:sz w:val="24"/>
                      <w:szCs w:val="24"/>
                      <w:vertAlign w:val="baseline"/>
                      <w:lang w:val="en-US" w:eastAsia="zh-CN" w:bidi="ar"/>
                    </w:rPr>
                  </w:pPr>
                  <w:r>
                    <w:rPr>
                      <w:rFonts w:hint="eastAsia" w:ascii="仿宋" w:hAnsi="仿宋" w:eastAsia="仿宋" w:cs="仿宋"/>
                      <w:b/>
                      <w:bCs/>
                      <w:i w:val="0"/>
                      <w:caps w:val="0"/>
                      <w:color w:val="555555"/>
                      <w:spacing w:val="0"/>
                      <w:kern w:val="0"/>
                      <w:sz w:val="24"/>
                      <w:szCs w:val="24"/>
                      <w:lang w:val="en-US" w:eastAsia="zh-CN" w:bidi="ar"/>
                    </w:rPr>
                    <w:t>产品报价折扣率（%）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vMerge w:val="restart"/>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left w:w="108" w:type="dxa"/>
                  <w:right w:w="108" w:type="dxa"/>
                </w:tblCellMar>
              </w:tblPrEx>
              <w:tc>
                <w:tcPr>
                  <w:tcW w:w="919"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2051"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5"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c>
                <w:tcPr>
                  <w:tcW w:w="1486" w:type="dxa"/>
                  <w:vMerge w:val="continue"/>
                  <w:tcBorders/>
                </w:tcPr>
                <w:p>
                  <w:pPr>
                    <w:widowControl/>
                    <w:spacing w:line="360" w:lineRule="auto"/>
                    <w:jc w:val="left"/>
                    <w:rPr>
                      <w:rFonts w:hint="eastAsia" w:ascii="仿宋" w:hAnsi="仿宋" w:eastAsia="仿宋" w:cs="仿宋"/>
                      <w:b/>
                      <w:bCs/>
                      <w:i w:val="0"/>
                      <w:caps w:val="0"/>
                      <w:color w:val="555555"/>
                      <w:spacing w:val="0"/>
                      <w:kern w:val="0"/>
                      <w:sz w:val="32"/>
                      <w:szCs w:val="32"/>
                      <w:vertAlign w:val="baseline"/>
                      <w:lang w:val="en-US" w:eastAsia="zh-CN" w:bidi="ar"/>
                    </w:rPr>
                  </w:pPr>
                </w:p>
              </w:tc>
            </w:tr>
          </w:tbl>
          <w:p>
            <w:pPr>
              <w:widowControl/>
              <w:spacing w:line="360" w:lineRule="auto"/>
              <w:jc w:val="left"/>
              <w:rPr>
                <w:rFonts w:hint="eastAsia" w:ascii="仿宋" w:hAnsi="仿宋" w:eastAsia="仿宋" w:cs="仿宋"/>
                <w:b/>
                <w:bCs/>
                <w:i w:val="0"/>
                <w:caps w:val="0"/>
                <w:color w:val="555555"/>
                <w:spacing w:val="0"/>
                <w:kern w:val="0"/>
                <w:sz w:val="32"/>
                <w:szCs w:val="32"/>
                <w:lang w:val="en-US"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0488" w:type="dxa"/>
            <w:gridSpan w:val="5"/>
            <w:tcBorders>
              <w:top w:val="single" w:color="000000" w:sz="6" w:space="0"/>
              <w:left w:val="single" w:color="000000" w:sz="6" w:space="0"/>
              <w:bottom w:val="single" w:color="000000" w:sz="6" w:space="0"/>
            </w:tcBorders>
            <w:tcMar>
              <w:top w:w="30" w:type="dxa"/>
              <w:left w:w="45" w:type="dxa"/>
              <w:bottom w:w="30" w:type="dxa"/>
              <w:right w:w="45" w:type="dxa"/>
            </w:tcMar>
            <w:vAlign w:val="center"/>
          </w:tcPr>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380" w:lineRule="exact"/>
              <w:ind w:left="0" w:leftChars="0" w:right="0" w:rightChars="0" w:firstLine="0" w:firstLineChars="0"/>
              <w:jc w:val="lef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注意：技术参数</w:t>
            </w:r>
            <w:r>
              <w:rPr>
                <w:rFonts w:hint="eastAsia" w:ascii="仿宋" w:hAnsi="仿宋" w:eastAsia="仿宋" w:cs="仿宋"/>
                <w:b/>
                <w:bCs/>
                <w:i w:val="0"/>
                <w:caps w:val="0"/>
                <w:color w:val="555555"/>
                <w:spacing w:val="0"/>
                <w:kern w:val="0"/>
                <w:sz w:val="24"/>
                <w:szCs w:val="24"/>
                <w:lang w:val="en-US" w:eastAsia="zh-CN" w:bidi="ar"/>
              </w:rPr>
              <w:t>请在投标产品相关资料中提供佐证材料；多个产品为便于核算最低价，</w:t>
            </w:r>
            <w:r>
              <w:rPr>
                <w:rFonts w:hint="eastAsia" w:ascii="仿宋" w:hAnsi="仿宋" w:eastAsia="仿宋" w:cs="仿宋"/>
                <w:b/>
                <w:bCs/>
                <w:i w:val="0"/>
                <w:caps w:val="0"/>
                <w:color w:val="555555"/>
                <w:spacing w:val="0"/>
                <w:kern w:val="0"/>
                <w:sz w:val="24"/>
                <w:szCs w:val="24"/>
                <w:lang w:val="en-US" w:eastAsia="zh-CN" w:bidi="ar"/>
              </w:rPr>
              <w:t>本次投标报价采用折扣率为？%（成交价=折扣率*最高单价）。</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val="0"/>
              <w:overflowPunct/>
              <w:topLinePunct w:val="0"/>
              <w:autoSpaceDE/>
              <w:autoSpaceDN/>
              <w:bidi w:val="0"/>
              <w:adjustRightInd/>
              <w:snapToGrid/>
              <w:spacing w:before="0" w:beforeAutospacing="0" w:after="0" w:afterAutospacing="0" w:line="380" w:lineRule="exact"/>
              <w:ind w:left="0" w:leftChars="0" w:right="0" w:rightChars="0" w:firstLine="0" w:firstLineChars="0"/>
              <w:jc w:val="right"/>
              <w:textAlignment w:val="auto"/>
              <w:outlineLvl w:val="9"/>
              <w:rPr>
                <w:rFonts w:hint="eastAsia" w:ascii="仿宋" w:hAnsi="仿宋" w:eastAsia="仿宋" w:cs="仿宋"/>
                <w:b/>
                <w:bCs/>
                <w:i w:val="0"/>
                <w:caps w:val="0"/>
                <w:color w:val="555555"/>
                <w:spacing w:val="0"/>
                <w:kern w:val="0"/>
                <w:sz w:val="24"/>
                <w:szCs w:val="24"/>
                <w:lang w:val="en-US" w:eastAsia="zh-CN" w:bidi="ar"/>
              </w:rPr>
            </w:pPr>
            <w:r>
              <w:rPr>
                <w:rFonts w:hint="eastAsia" w:ascii="仿宋" w:hAnsi="仿宋" w:eastAsia="仿宋" w:cs="仿宋"/>
                <w:b/>
                <w:bCs/>
                <w:i w:val="0"/>
                <w:caps w:val="0"/>
                <w:color w:val="555555"/>
                <w:spacing w:val="0"/>
                <w:kern w:val="0"/>
                <w:sz w:val="24"/>
                <w:szCs w:val="24"/>
                <w:lang w:val="en-US" w:eastAsia="zh-CN" w:bidi="ar"/>
              </w:rPr>
              <w:t>供应商</w:t>
            </w:r>
            <w:bookmarkStart w:id="31" w:name="_GoBack"/>
            <w:bookmarkEnd w:id="31"/>
            <w:r>
              <w:rPr>
                <w:rFonts w:hint="eastAsia" w:ascii="仿宋" w:hAnsi="仿宋" w:eastAsia="仿宋" w:cs="仿宋"/>
                <w:b/>
                <w:bCs/>
                <w:i w:val="0"/>
                <w:caps w:val="0"/>
                <w:color w:val="555555"/>
                <w:spacing w:val="0"/>
                <w:kern w:val="0"/>
                <w:sz w:val="24"/>
                <w:szCs w:val="24"/>
                <w:lang w:val="en-US" w:eastAsia="zh-CN" w:bidi="ar"/>
              </w:rPr>
              <w:t xml:space="preserve">名称（盖章）：               </w:t>
            </w:r>
          </w:p>
          <w:p>
            <w:pPr>
              <w:widowControl/>
              <w:spacing w:line="360" w:lineRule="auto"/>
              <w:jc w:val="center"/>
              <w:rPr>
                <w:rFonts w:hint="eastAsia" w:ascii="宋体" w:hAnsi="宋体" w:eastAsia="宋体" w:cs="宋体"/>
                <w:b/>
                <w:bCs/>
                <w:i w:val="0"/>
                <w:caps w:val="0"/>
                <w:color w:val="555555"/>
                <w:spacing w:val="0"/>
                <w:kern w:val="0"/>
                <w:sz w:val="32"/>
                <w:szCs w:val="32"/>
                <w:lang w:val="en-US" w:eastAsia="zh-CN" w:bidi="ar"/>
              </w:rPr>
            </w:pPr>
            <w:r>
              <w:rPr>
                <w:rFonts w:hint="eastAsia" w:ascii="仿宋" w:hAnsi="仿宋" w:eastAsia="仿宋" w:cs="仿宋"/>
                <w:b/>
                <w:bCs/>
                <w:i w:val="0"/>
                <w:caps w:val="0"/>
                <w:color w:val="555555"/>
                <w:spacing w:val="0"/>
                <w:kern w:val="0"/>
                <w:sz w:val="24"/>
                <w:szCs w:val="24"/>
                <w:lang w:val="en-US" w:eastAsia="zh-CN" w:bidi="ar"/>
              </w:rPr>
              <w:t xml:space="preserve">                                           日期：</w:t>
            </w:r>
            <w:r>
              <w:rPr>
                <w:rFonts w:hint="eastAsia" w:ascii="宋体" w:hAnsi="宋体" w:eastAsia="宋体" w:cs="宋体"/>
                <w:b/>
                <w:bCs/>
                <w:i w:val="0"/>
                <w:caps w:val="0"/>
                <w:color w:val="555555"/>
                <w:spacing w:val="0"/>
                <w:kern w:val="0"/>
                <w:sz w:val="24"/>
                <w:szCs w:val="24"/>
                <w:lang w:val="en-US" w:eastAsia="zh-CN" w:bidi="ar"/>
              </w:rPr>
              <w:t xml:space="preserve">     </w:t>
            </w:r>
          </w:p>
        </w:tc>
      </w:tr>
    </w:tbl>
    <w:p>
      <w:pPr>
        <w:numPr>
          <w:ilvl w:val="0"/>
          <w:numId w:val="0"/>
        </w:numPr>
        <w:wordWrap w:val="0"/>
        <w:spacing w:line="440" w:lineRule="exact"/>
        <w:rPr>
          <w:rFonts w:hint="default" w:ascii="方正仿宋_GBK" w:hAnsi="方正仿宋_GBK" w:eastAsia="方正仿宋_GBK" w:cs="方正仿宋_GBK"/>
          <w:color w:val="auto"/>
          <w:sz w:val="28"/>
          <w:szCs w:val="28"/>
          <w:highlight w:val="none"/>
          <w:lang w:val="en-US" w:eastAsia="zh-CN"/>
        </w:rPr>
        <w:sectPr>
          <w:pgSz w:w="11906" w:h="16838"/>
          <w:pgMar w:top="1134" w:right="1134" w:bottom="1134" w:left="1134" w:header="851" w:footer="992" w:gutter="0"/>
          <w:cols w:space="720" w:num="1"/>
          <w:docGrid w:type="lines" w:linePitch="312" w:charSpace="0"/>
        </w:sectPr>
      </w:pPr>
    </w:p>
    <w:p>
      <w:pPr>
        <w:jc w:val="left"/>
        <w:rPr>
          <w:rFonts w:hint="eastAsia" w:ascii="仿宋_GB2312" w:hAnsi="Arial" w:eastAsia="仿宋_GB2312" w:cstheme="minorBidi"/>
          <w:b/>
          <w:color w:val="auto"/>
          <w:kern w:val="2"/>
          <w:sz w:val="28"/>
          <w:szCs w:val="28"/>
          <w:lang w:val="en-US" w:eastAsia="zh-CN" w:bidi="ar-SA"/>
        </w:rPr>
      </w:pPr>
      <w:r>
        <w:rPr>
          <w:rFonts w:hint="eastAsia" w:ascii="仿宋_GB2312" w:hAnsi="Arial" w:eastAsia="仿宋_GB2312" w:cstheme="minorBidi"/>
          <w:b/>
          <w:color w:val="auto"/>
          <w:kern w:val="2"/>
          <w:sz w:val="28"/>
          <w:szCs w:val="28"/>
          <w:lang w:val="en-US" w:eastAsia="zh-CN" w:bidi="ar-SA"/>
        </w:rPr>
        <w:t>3.法定代表人身份证明书</w:t>
      </w:r>
    </w:p>
    <w:p>
      <w:pPr>
        <w:tabs>
          <w:tab w:val="left" w:pos="6300"/>
        </w:tabs>
        <w:adjustRightInd w:val="0"/>
        <w:snapToGrid w:val="0"/>
        <w:spacing w:line="360" w:lineRule="auto"/>
        <w:ind w:firstLine="420"/>
        <w:jc w:val="center"/>
        <w:rPr>
          <w:rFonts w:hint="eastAsia" w:ascii="仿宋_GB2312" w:hAnsi="Arial" w:eastAsia="仿宋_GB2312" w:cstheme="minorBidi"/>
          <w:b/>
          <w:color w:val="auto"/>
          <w:kern w:val="2"/>
          <w:sz w:val="32"/>
          <w:szCs w:val="32"/>
          <w:lang w:val="en-US" w:eastAsia="zh-CN" w:bidi="ar-SA"/>
        </w:rPr>
      </w:pPr>
    </w:p>
    <w:p>
      <w:pPr>
        <w:tabs>
          <w:tab w:val="left" w:pos="6300"/>
        </w:tabs>
        <w:adjustRightInd w:val="0"/>
        <w:snapToGrid w:val="0"/>
        <w:spacing w:line="360" w:lineRule="auto"/>
        <w:ind w:firstLine="420"/>
        <w:jc w:val="center"/>
        <w:rPr>
          <w:rFonts w:hint="eastAsia" w:ascii="仿宋_GB2312" w:hAnsi="宋体" w:eastAsia="仿宋_GB2312"/>
          <w:color w:val="auto"/>
          <w:sz w:val="32"/>
          <w:szCs w:val="32"/>
          <w:u w:val="single"/>
        </w:rPr>
      </w:pPr>
      <w:r>
        <w:rPr>
          <w:rFonts w:hint="eastAsia" w:ascii="仿宋_GB2312" w:hAnsi="Arial" w:eastAsia="仿宋_GB2312" w:cstheme="minorBidi"/>
          <w:b/>
          <w:color w:val="auto"/>
          <w:kern w:val="2"/>
          <w:sz w:val="32"/>
          <w:szCs w:val="32"/>
          <w:lang w:val="en-US" w:eastAsia="zh-CN" w:bidi="ar-SA"/>
        </w:rPr>
        <w:t>法定代表人身份证明书</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（法定代表人姓名）      </w:t>
      </w:r>
      <w:r>
        <w:rPr>
          <w:rFonts w:hint="eastAsia" w:ascii="仿宋_GB2312" w:hAnsi="宋体" w:eastAsia="仿宋_GB2312"/>
          <w:color w:val="auto"/>
          <w:sz w:val="28"/>
          <w:szCs w:val="28"/>
        </w:rPr>
        <w:t>在</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任</w:t>
      </w:r>
      <w:r>
        <w:rPr>
          <w:rFonts w:hint="eastAsia" w:ascii="仿宋_GB2312" w:hAnsi="宋体" w:eastAsia="仿宋_GB2312"/>
          <w:color w:val="auto"/>
          <w:sz w:val="28"/>
          <w:szCs w:val="28"/>
          <w:u w:val="single"/>
        </w:rPr>
        <w:t xml:space="preserve">（职务名称）      </w:t>
      </w:r>
      <w:r>
        <w:rPr>
          <w:rFonts w:hint="eastAsia" w:ascii="仿宋_GB2312" w:hAnsi="宋体" w:eastAsia="仿宋_GB2312"/>
          <w:color w:val="auto"/>
          <w:sz w:val="28"/>
          <w:szCs w:val="28"/>
        </w:rPr>
        <w:t>职务，是</w:t>
      </w:r>
      <w:r>
        <w:rPr>
          <w:rFonts w:hint="eastAsia" w:ascii="仿宋_GB2312" w:hAnsi="宋体" w:eastAsia="仿宋_GB2312"/>
          <w:color w:val="auto"/>
          <w:sz w:val="28"/>
          <w:szCs w:val="28"/>
          <w:u w:val="single"/>
        </w:rPr>
        <w:t xml:space="preserve">（投标人名称）    </w:t>
      </w:r>
      <w:r>
        <w:rPr>
          <w:rFonts w:hint="eastAsia" w:ascii="仿宋_GB2312" w:hAnsi="宋体" w:eastAsia="仿宋_GB2312"/>
          <w:color w:val="auto"/>
          <w:sz w:val="28"/>
          <w:szCs w:val="28"/>
        </w:rPr>
        <w:t>的法定代表人。</w:t>
      </w:r>
    </w:p>
    <w:p>
      <w:pPr>
        <w:adjustRightInd w:val="0"/>
        <w:snapToGrid w:val="0"/>
        <w:spacing w:line="360" w:lineRule="auto"/>
        <w:ind w:firstLine="700" w:firstLineChars="250"/>
        <w:rPr>
          <w:rFonts w:ascii="仿宋_GB2312" w:eastAsia="仿宋_GB2312"/>
          <w:color w:val="auto"/>
          <w:sz w:val="28"/>
          <w:szCs w:val="28"/>
        </w:rPr>
      </w:pPr>
      <w:bookmarkStart w:id="2" w:name="_Toc156815770"/>
      <w:bookmarkStart w:id="3" w:name="_Toc156730450"/>
      <w:bookmarkStart w:id="4" w:name="_Toc156196470"/>
      <w:bookmarkStart w:id="5" w:name="_Toc173677397"/>
      <w:bookmarkStart w:id="6" w:name="_Toc166139912"/>
      <w:bookmarkStart w:id="7" w:name="_Toc166549448"/>
      <w:bookmarkStart w:id="8" w:name="_Toc128229745"/>
      <w:bookmarkStart w:id="9" w:name="_Toc128229302"/>
      <w:bookmarkStart w:id="10" w:name="_Toc156196559"/>
      <w:bookmarkStart w:id="11" w:name="_Toc128229916"/>
      <w:bookmarkStart w:id="12" w:name="_Toc175017342"/>
      <w:r>
        <w:rPr>
          <w:rFonts w:hint="eastAsia" w:ascii="仿宋_GB2312" w:eastAsia="仿宋_GB2312"/>
          <w:color w:val="auto"/>
          <w:sz w:val="28"/>
          <w:szCs w:val="28"/>
        </w:rPr>
        <w:t>特此证明。</w:t>
      </w:r>
      <w:bookmarkEnd w:id="2"/>
      <w:bookmarkEnd w:id="3"/>
      <w:bookmarkEnd w:id="4"/>
      <w:bookmarkEnd w:id="5"/>
      <w:bookmarkEnd w:id="6"/>
      <w:bookmarkEnd w:id="7"/>
      <w:bookmarkEnd w:id="8"/>
      <w:bookmarkEnd w:id="9"/>
      <w:bookmarkEnd w:id="10"/>
      <w:bookmarkEnd w:id="11"/>
      <w:bookmarkEnd w:id="12"/>
    </w:p>
    <w:p>
      <w:pPr>
        <w:adjustRightInd w:val="0"/>
        <w:snapToGrid w:val="0"/>
        <w:spacing w:line="360" w:lineRule="auto"/>
        <w:ind w:firstLine="700" w:firstLineChars="250"/>
        <w:rPr>
          <w:rFonts w:ascii="仿宋_GB2312" w:eastAsia="仿宋_GB2312"/>
          <w:color w:val="auto"/>
          <w:sz w:val="28"/>
          <w:szCs w:val="28"/>
        </w:rPr>
      </w:pPr>
      <w:r>
        <w:rPr>
          <w:rFonts w:hint="eastAsia" w:ascii="仿宋_GB2312" w:eastAsia="仿宋_GB2312"/>
          <w:color w:val="auto"/>
          <w:sz w:val="28"/>
          <w:szCs w:val="28"/>
        </w:rPr>
        <w:t xml:space="preserve">                                        </w:t>
      </w:r>
      <w:bookmarkStart w:id="13" w:name="_Toc175017343"/>
      <w:bookmarkStart w:id="14" w:name="_Toc166139913"/>
      <w:bookmarkStart w:id="15" w:name="_Toc156815771"/>
      <w:bookmarkStart w:id="16" w:name="_Toc128229746"/>
      <w:bookmarkStart w:id="17" w:name="_Toc128229303"/>
      <w:bookmarkStart w:id="18" w:name="_Toc166549449"/>
      <w:bookmarkStart w:id="19" w:name="_Toc128229917"/>
      <w:bookmarkStart w:id="20" w:name="_Toc156730451"/>
      <w:bookmarkStart w:id="21" w:name="_Toc173677398"/>
      <w:bookmarkStart w:id="22" w:name="_Toc156196560"/>
      <w:bookmarkStart w:id="23" w:name="_Toc156196471"/>
      <w:r>
        <w:rPr>
          <w:rFonts w:hint="eastAsia" w:ascii="仿宋_GB2312" w:eastAsia="仿宋_GB2312"/>
          <w:color w:val="auto"/>
          <w:sz w:val="28"/>
          <w:szCs w:val="28"/>
        </w:rPr>
        <w:t xml:space="preserve">  投标人全称</w:t>
      </w:r>
      <w:bookmarkEnd w:id="13"/>
      <w:bookmarkEnd w:id="14"/>
      <w:bookmarkEnd w:id="15"/>
      <w:bookmarkEnd w:id="16"/>
      <w:bookmarkEnd w:id="17"/>
      <w:bookmarkEnd w:id="18"/>
      <w:bookmarkEnd w:id="19"/>
      <w:bookmarkEnd w:id="20"/>
      <w:bookmarkEnd w:id="21"/>
      <w:bookmarkEnd w:id="22"/>
      <w:bookmarkEnd w:id="23"/>
      <w:r>
        <w:rPr>
          <w:rFonts w:hint="eastAsia" w:ascii="仿宋_GB2312" w:eastAsia="仿宋_GB2312"/>
          <w:color w:val="auto"/>
          <w:sz w:val="28"/>
          <w:szCs w:val="28"/>
        </w:rPr>
        <w:t>：</w:t>
      </w:r>
      <w:r>
        <w:rPr>
          <w:rFonts w:hint="eastAsia" w:ascii="仿宋_GB2312" w:hAnsi="宋体" w:eastAsia="仿宋_GB2312"/>
          <w:color w:val="auto"/>
          <w:sz w:val="28"/>
          <w:szCs w:val="28"/>
        </w:rPr>
        <w:t>（公章）</w:t>
      </w:r>
    </w:p>
    <w:p>
      <w:pPr>
        <w:tabs>
          <w:tab w:val="left" w:pos="6300"/>
        </w:tabs>
        <w:adjustRightInd w:val="0"/>
        <w:snapToGrid w:val="0"/>
        <w:spacing w:line="360" w:lineRule="auto"/>
        <w:jc w:val="right"/>
        <w:rPr>
          <w:rFonts w:ascii="仿宋_GB2312" w:hAnsi="宋体" w:eastAsia="仿宋_GB2312"/>
          <w:color w:val="auto"/>
          <w:sz w:val="24"/>
        </w:rPr>
      </w:pPr>
      <w:r>
        <w:rPr>
          <w:rFonts w:hint="eastAsia" w:ascii="仿宋_GB2312" w:hAnsi="宋体" w:eastAsia="仿宋_GB2312"/>
          <w:color w:val="auto"/>
          <w:sz w:val="28"/>
          <w:szCs w:val="28"/>
        </w:rPr>
        <w:t xml:space="preserve">                                      年   月   日         </w:t>
      </w:r>
      <w:r>
        <w:rPr>
          <w:rFonts w:hint="eastAsia" w:ascii="仿宋_GB2312" w:hAnsi="宋体" w:eastAsia="仿宋_GB2312"/>
          <w:color w:val="auto"/>
          <w:sz w:val="24"/>
        </w:rPr>
        <w:t xml:space="preserve">   </w:t>
      </w:r>
    </w:p>
    <w:p>
      <w:pPr>
        <w:pStyle w:val="3"/>
        <w:adjustRightInd w:val="0"/>
        <w:snapToGrid w:val="0"/>
        <w:spacing w:line="360" w:lineRule="auto"/>
        <w:rPr>
          <w:color w:val="auto"/>
        </w:rPr>
        <w:sectPr>
          <w:pgSz w:w="11906" w:h="16838"/>
          <w:pgMar w:top="1134" w:right="1134" w:bottom="1134" w:left="1134" w:header="851" w:footer="992" w:gutter="0"/>
          <w:cols w:space="720" w:num="1"/>
          <w:docGrid w:type="lines" w:linePitch="312" w:charSpace="0"/>
        </w:sectPr>
      </w:pPr>
      <w:bookmarkStart w:id="24" w:name="_Toc128229747"/>
      <w:bookmarkStart w:id="25" w:name="_Toc128229304"/>
      <w:bookmarkStart w:id="26" w:name="_Toc175017344"/>
      <w:bookmarkStart w:id="27" w:name="_Toc237057793"/>
      <w:bookmarkStart w:id="28" w:name="_Toc156196472"/>
      <w:bookmarkStart w:id="29" w:name="_Toc128014297"/>
      <w:bookmarkStart w:id="30" w:name="_Toc173677399"/>
    </w:p>
    <w:p>
      <w:pPr>
        <w:pStyle w:val="3"/>
        <w:numPr>
          <w:ilvl w:val="0"/>
          <w:numId w:val="2"/>
        </w:numPr>
        <w:adjustRightInd w:val="0"/>
        <w:snapToGrid w:val="0"/>
        <w:spacing w:line="360" w:lineRule="auto"/>
        <w:jc w:val="both"/>
        <w:rPr>
          <w:rFonts w:hint="eastAsia"/>
          <w:color w:val="auto"/>
          <w:sz w:val="28"/>
          <w:szCs w:val="28"/>
        </w:rPr>
      </w:pPr>
      <w:r>
        <w:rPr>
          <w:rFonts w:hint="eastAsia"/>
          <w:color w:val="auto"/>
          <w:sz w:val="28"/>
          <w:szCs w:val="28"/>
        </w:rPr>
        <w:t>投标人法定代表人授权委托书（格式）</w:t>
      </w:r>
      <w:bookmarkEnd w:id="24"/>
      <w:bookmarkEnd w:id="25"/>
      <w:bookmarkEnd w:id="26"/>
      <w:bookmarkEnd w:id="27"/>
      <w:bookmarkEnd w:id="28"/>
      <w:bookmarkEnd w:id="29"/>
      <w:bookmarkEnd w:id="30"/>
    </w:p>
    <w:p>
      <w:pPr>
        <w:numPr>
          <w:ilvl w:val="0"/>
          <w:numId w:val="0"/>
        </w:numPr>
        <w:jc w:val="center"/>
        <w:rPr>
          <w:b/>
          <w:bCs/>
          <w:sz w:val="32"/>
          <w:szCs w:val="32"/>
        </w:rPr>
      </w:pPr>
      <w:r>
        <w:rPr>
          <w:rFonts w:hint="eastAsia"/>
          <w:b/>
          <w:bCs/>
          <w:color w:val="auto"/>
          <w:sz w:val="32"/>
          <w:szCs w:val="32"/>
        </w:rPr>
        <w:t>投标人法定代表人授权委托书（格式）</w:t>
      </w:r>
    </w:p>
    <w:p>
      <w:pPr>
        <w:pStyle w:val="6"/>
        <w:tabs>
          <w:tab w:val="left" w:pos="6300"/>
        </w:tabs>
        <w:adjustRightInd w:val="0"/>
        <w:snapToGrid w:val="0"/>
        <w:spacing w:line="360" w:lineRule="auto"/>
        <w:rPr>
          <w:rFonts w:ascii="仿宋_GB2312" w:eastAsia="仿宋_GB2312"/>
          <w:color w:val="auto"/>
          <w:sz w:val="28"/>
          <w:szCs w:val="28"/>
        </w:rPr>
      </w:pPr>
      <w:r>
        <w:rPr>
          <w:rFonts w:hint="eastAsia" w:ascii="仿宋_GB2312" w:eastAsia="仿宋_GB2312"/>
          <w:color w:val="auto"/>
          <w:sz w:val="28"/>
          <w:szCs w:val="28"/>
        </w:rPr>
        <w:t xml:space="preserve">   </w:t>
      </w:r>
      <w:r>
        <w:rPr>
          <w:rFonts w:hint="eastAsia" w:ascii="仿宋_GB2312" w:eastAsia="仿宋_GB2312"/>
          <w:color w:val="auto"/>
          <w:sz w:val="28"/>
          <w:szCs w:val="28"/>
          <w:lang w:val="en-US" w:eastAsia="zh-CN"/>
        </w:rPr>
        <w:t xml:space="preserve"> </w:t>
      </w:r>
      <w:r>
        <w:rPr>
          <w:rFonts w:hint="eastAsia" w:ascii="仿宋_GB2312" w:hAnsi="宋体" w:eastAsia="仿宋_GB2312"/>
          <w:color w:val="auto"/>
          <w:sz w:val="28"/>
          <w:szCs w:val="28"/>
        </w:rPr>
        <w:t>邀标文件编号：</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邀标项目名称：</w:t>
      </w:r>
    </w:p>
    <w:p>
      <w:pPr>
        <w:tabs>
          <w:tab w:val="left" w:pos="6300"/>
        </w:tabs>
        <w:adjustRightInd w:val="0"/>
        <w:snapToGrid w:val="0"/>
        <w:spacing w:line="360" w:lineRule="auto"/>
        <w:ind w:firstLine="560" w:firstLineChars="200"/>
        <w:rPr>
          <w:rFonts w:ascii="仿宋_GB2312" w:hAnsi="宋体" w:eastAsia="仿宋_GB2312"/>
          <w:color w:val="auto"/>
          <w:sz w:val="28"/>
          <w:szCs w:val="28"/>
        </w:rPr>
      </w:pPr>
      <w:r>
        <w:rPr>
          <w:rFonts w:hint="eastAsia" w:ascii="仿宋_GB2312" w:hAnsi="宋体" w:eastAsia="仿宋_GB2312"/>
          <w:color w:val="auto"/>
          <w:sz w:val="28"/>
          <w:szCs w:val="28"/>
        </w:rPr>
        <w:t>日    期：</w:t>
      </w:r>
    </w:p>
    <w:p>
      <w:pPr>
        <w:tabs>
          <w:tab w:val="left" w:pos="6300"/>
        </w:tabs>
        <w:adjustRightInd w:val="0"/>
        <w:snapToGrid w:val="0"/>
        <w:spacing w:line="360" w:lineRule="auto"/>
        <w:rPr>
          <w:rFonts w:hint="eastAsia" w:ascii="仿宋_GB2312" w:hAnsi="宋体" w:eastAsia="仿宋_GB2312"/>
          <w:color w:val="auto"/>
          <w:sz w:val="28"/>
          <w:szCs w:val="28"/>
          <w:u w:val="single"/>
          <w:lang w:eastAsia="zh-CN"/>
        </w:rPr>
      </w:pPr>
      <w:r>
        <w:rPr>
          <w:rFonts w:hint="eastAsia" w:ascii="仿宋_GB2312" w:hAnsi="宋体" w:eastAsia="仿宋_GB2312"/>
          <w:color w:val="auto"/>
          <w:sz w:val="28"/>
          <w:szCs w:val="28"/>
        </w:rPr>
        <w:t>致：</w:t>
      </w:r>
      <w:r>
        <w:rPr>
          <w:rFonts w:hint="eastAsia" w:ascii="仿宋_GB2312" w:hAnsi="宋体" w:eastAsia="仿宋_GB2312"/>
          <w:color w:val="auto"/>
          <w:sz w:val="28"/>
          <w:szCs w:val="28"/>
          <w:u w:val="single"/>
          <w:lang w:eastAsia="zh-CN"/>
        </w:rPr>
        <w:t>重庆</w:t>
      </w:r>
      <w:r>
        <w:rPr>
          <w:rFonts w:hint="eastAsia" w:ascii="仿宋_GB2312" w:hAnsi="宋体" w:eastAsia="仿宋_GB2312"/>
          <w:color w:val="auto"/>
          <w:sz w:val="28"/>
          <w:szCs w:val="28"/>
          <w:u w:val="single"/>
          <w:lang w:val="en-US" w:eastAsia="zh-CN"/>
        </w:rPr>
        <w:t>市璧山区人民</w:t>
      </w:r>
      <w:r>
        <w:rPr>
          <w:rFonts w:hint="eastAsia" w:ascii="仿宋_GB2312" w:hAnsi="宋体" w:eastAsia="仿宋_GB2312"/>
          <w:color w:val="auto"/>
          <w:sz w:val="28"/>
          <w:szCs w:val="28"/>
          <w:u w:val="single"/>
          <w:lang w:eastAsia="zh-CN"/>
        </w:rPr>
        <w:t>医院</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（投标人名称）</w:t>
      </w:r>
      <w:r>
        <w:rPr>
          <w:rFonts w:hint="eastAsia" w:ascii="仿宋_GB2312" w:hAnsi="宋体" w:eastAsia="仿宋_GB2312"/>
          <w:color w:val="auto"/>
          <w:sz w:val="28"/>
          <w:szCs w:val="28"/>
        </w:rPr>
        <w:t>是中华人民共和国合法企业，法定地址</w:t>
      </w:r>
      <w:r>
        <w:rPr>
          <w:rFonts w:hint="eastAsia" w:ascii="仿宋_GB2312" w:hAnsi="宋体" w:eastAsia="仿宋_GB2312"/>
          <w:color w:val="auto"/>
          <w:sz w:val="28"/>
          <w:szCs w:val="28"/>
          <w:u w:val="single"/>
        </w:rPr>
        <w:t xml:space="preserve">                               。</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u w:val="single"/>
        </w:rPr>
        <w:t xml:space="preserve">             （投标人法定代表人姓名）</w:t>
      </w:r>
      <w:r>
        <w:rPr>
          <w:rFonts w:hint="eastAsia" w:ascii="仿宋_GB2312" w:hAnsi="宋体" w:eastAsia="仿宋_GB2312"/>
          <w:color w:val="auto"/>
          <w:sz w:val="28"/>
          <w:szCs w:val="28"/>
        </w:rPr>
        <w:t>特授权</w:t>
      </w:r>
      <w:r>
        <w:rPr>
          <w:rFonts w:hint="eastAsia" w:ascii="仿宋_GB2312" w:hAnsi="宋体" w:eastAsia="仿宋_GB2312"/>
          <w:color w:val="auto"/>
          <w:sz w:val="28"/>
          <w:szCs w:val="28"/>
          <w:u w:val="single"/>
        </w:rPr>
        <w:t xml:space="preserve">                 （被授权人姓名</w:t>
      </w:r>
      <w:r>
        <w:rPr>
          <w:rFonts w:hint="eastAsia" w:ascii="仿宋_GB2312" w:hAnsi="宋体" w:eastAsia="仿宋_GB2312"/>
          <w:color w:val="auto"/>
          <w:sz w:val="28"/>
          <w:szCs w:val="28"/>
          <w:u w:val="single"/>
          <w:lang w:eastAsia="zh-CN"/>
        </w:rPr>
        <w:t>、</w:t>
      </w:r>
      <w:r>
        <w:rPr>
          <w:rFonts w:hint="eastAsia" w:ascii="仿宋_GB2312" w:hAnsi="宋体" w:eastAsia="仿宋_GB2312"/>
          <w:color w:val="auto"/>
          <w:sz w:val="28"/>
          <w:szCs w:val="28"/>
          <w:u w:val="single"/>
        </w:rPr>
        <w:t>身份证</w:t>
      </w:r>
      <w:r>
        <w:rPr>
          <w:rFonts w:hint="eastAsia" w:ascii="仿宋_GB2312" w:hAnsi="宋体" w:eastAsia="仿宋_GB2312"/>
          <w:color w:val="auto"/>
          <w:sz w:val="28"/>
          <w:szCs w:val="28"/>
          <w:u w:val="single"/>
          <w:lang w:val="en-US" w:eastAsia="zh-CN"/>
        </w:rPr>
        <w:t>号码、电话号码</w:t>
      </w:r>
      <w:r>
        <w:rPr>
          <w:rFonts w:hint="eastAsia" w:ascii="仿宋_GB2312" w:hAnsi="宋体" w:eastAsia="仿宋_GB2312"/>
          <w:color w:val="auto"/>
          <w:sz w:val="28"/>
          <w:szCs w:val="28"/>
          <w:u w:val="single"/>
        </w:rPr>
        <w:t>）</w:t>
      </w:r>
      <w:r>
        <w:rPr>
          <w:rFonts w:hint="eastAsia" w:ascii="仿宋_GB2312" w:hAnsi="宋体" w:eastAsia="仿宋_GB2312"/>
          <w:color w:val="auto"/>
          <w:sz w:val="28"/>
          <w:szCs w:val="28"/>
        </w:rPr>
        <w:t>代表我单位全权办理对上述项目的投标、谈判、签约</w:t>
      </w:r>
      <w:r>
        <w:rPr>
          <w:rFonts w:hint="eastAsia" w:ascii="仿宋_GB2312" w:hAnsi="宋体" w:eastAsia="仿宋_GB2312"/>
          <w:color w:val="auto"/>
          <w:sz w:val="28"/>
          <w:szCs w:val="28"/>
          <w:lang w:eastAsia="zh-CN"/>
        </w:rPr>
        <w:t>、</w:t>
      </w:r>
      <w:r>
        <w:rPr>
          <w:rFonts w:hint="eastAsia" w:ascii="仿宋_GB2312" w:hAnsi="宋体" w:eastAsia="仿宋_GB2312"/>
          <w:color w:val="auto"/>
          <w:sz w:val="28"/>
          <w:szCs w:val="28"/>
          <w:lang w:val="en-US" w:eastAsia="zh-CN"/>
        </w:rPr>
        <w:t>验收</w:t>
      </w:r>
      <w:r>
        <w:rPr>
          <w:rFonts w:hint="eastAsia" w:ascii="仿宋_GB2312" w:hAnsi="宋体" w:eastAsia="仿宋_GB2312"/>
          <w:color w:val="auto"/>
          <w:sz w:val="28"/>
          <w:szCs w:val="28"/>
        </w:rPr>
        <w:t>等具体工作，并签署全部有关的文件、协议及合同。</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我单位对被授权人的签名负全部责任。</w:t>
      </w:r>
    </w:p>
    <w:p>
      <w:pPr>
        <w:tabs>
          <w:tab w:val="left" w:pos="6300"/>
        </w:tabs>
        <w:adjustRightInd w:val="0"/>
        <w:snapToGrid w:val="0"/>
        <w:spacing w:line="360" w:lineRule="auto"/>
        <w:ind w:firstLine="555"/>
        <w:rPr>
          <w:rFonts w:ascii="仿宋_GB2312" w:hAnsi="宋体" w:eastAsia="仿宋_GB2312"/>
          <w:color w:val="auto"/>
          <w:sz w:val="28"/>
          <w:szCs w:val="28"/>
        </w:rPr>
      </w:pPr>
      <w:r>
        <w:rPr>
          <w:rFonts w:hint="eastAsia" w:ascii="仿宋_GB2312" w:hAnsi="宋体" w:eastAsia="仿宋_GB2312"/>
          <w:color w:val="auto"/>
          <w:sz w:val="28"/>
          <w:szCs w:val="28"/>
        </w:rPr>
        <w:t>在撤消授权的书面通知以前，本授权书一直有效。被授权人签署的所有文件（在授权书有效期内签署的）不因授权的撤消而失效。</w:t>
      </w:r>
    </w:p>
    <w:p>
      <w:pPr>
        <w:tabs>
          <w:tab w:val="left" w:pos="6300"/>
        </w:tabs>
        <w:adjustRightInd w:val="0"/>
        <w:snapToGrid w:val="0"/>
        <w:spacing w:line="360" w:lineRule="auto"/>
        <w:ind w:firstLine="652" w:firstLineChars="233"/>
        <w:rPr>
          <w:rFonts w:ascii="仿宋_GB2312" w:hAnsi="宋体" w:eastAsia="仿宋_GB2312"/>
          <w:color w:val="auto"/>
          <w:sz w:val="28"/>
          <w:szCs w:val="28"/>
        </w:rPr>
      </w:pPr>
      <w:r>
        <w:rPr>
          <w:rFonts w:hint="eastAsia" w:ascii="仿宋_GB2312" w:hAnsi="宋体" w:eastAsia="仿宋_GB2312"/>
          <w:color w:val="auto"/>
          <w:sz w:val="28"/>
          <w:szCs w:val="28"/>
        </w:rPr>
        <w:t>被授权人签名：                  投标人法定代表人签名：</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职  务：                        职  务：</w:t>
      </w:r>
    </w:p>
    <w:p>
      <w:pPr>
        <w:tabs>
          <w:tab w:val="left" w:pos="6300"/>
        </w:tabs>
        <w:adjustRightInd w:val="0"/>
        <w:snapToGrid w:val="0"/>
        <w:spacing w:line="360" w:lineRule="auto"/>
        <w:ind w:firstLine="700" w:firstLineChars="250"/>
        <w:rPr>
          <w:rFonts w:ascii="仿宋_GB2312" w:hAnsi="宋体" w:eastAsia="仿宋_GB2312"/>
          <w:color w:val="auto"/>
          <w:sz w:val="28"/>
          <w:szCs w:val="28"/>
        </w:rPr>
      </w:pPr>
      <w:r>
        <w:rPr>
          <w:rFonts w:hint="eastAsia" w:ascii="仿宋_GB2312" w:hAnsi="宋体" w:eastAsia="仿宋_GB2312"/>
          <w:color w:val="auto"/>
          <w:sz w:val="28"/>
          <w:szCs w:val="28"/>
        </w:rPr>
        <w:t xml:space="preserve">联系电话： </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（附身份证或护照复印件）</w:t>
      </w:r>
    </w:p>
    <w:p>
      <w:pPr>
        <w:tabs>
          <w:tab w:val="left" w:pos="6300"/>
        </w:tabs>
        <w:adjustRightInd w:val="0"/>
        <w:snapToGrid w:val="0"/>
        <w:spacing w:line="360" w:lineRule="auto"/>
        <w:rPr>
          <w:rFonts w:ascii="仿宋_GB2312" w:hAnsi="宋体" w:eastAsia="仿宋_GB2312"/>
          <w:color w:val="auto"/>
          <w:sz w:val="28"/>
          <w:szCs w:val="28"/>
        </w:rPr>
      </w:pPr>
      <w:r>
        <w:rPr>
          <w:rFonts w:hint="eastAsia" w:ascii="仿宋_GB2312" w:hAnsi="宋体" w:eastAsia="仿宋_GB2312"/>
          <w:color w:val="auto"/>
          <w:sz w:val="28"/>
          <w:szCs w:val="28"/>
        </w:rPr>
        <w:t xml:space="preserve">                                             投标人公章：</w:t>
      </w: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8"/>
          <w:szCs w:val="28"/>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color w:val="auto"/>
        </w:rPr>
      </w:pPr>
    </w:p>
    <w:p>
      <w:pPr>
        <w:tabs>
          <w:tab w:val="left" w:pos="6300"/>
        </w:tabs>
        <w:adjustRightInd w:val="0"/>
        <w:snapToGrid w:val="0"/>
        <w:spacing w:line="360" w:lineRule="auto"/>
        <w:rPr>
          <w:rFonts w:ascii="仿宋" w:hAnsi="仿宋" w:eastAsia="仿宋"/>
          <w:b/>
          <w:snapToGrid w:val="0"/>
          <w:color w:val="auto"/>
          <w:kern w:val="0"/>
          <w:sz w:val="24"/>
        </w:rPr>
      </w:pPr>
    </w:p>
    <w:p>
      <w:pPr>
        <w:tabs>
          <w:tab w:val="left" w:pos="6300"/>
        </w:tabs>
        <w:adjustRightInd w:val="0"/>
        <w:snapToGrid w:val="0"/>
        <w:spacing w:line="360" w:lineRule="auto"/>
        <w:rPr>
          <w:rFonts w:ascii="仿宋" w:hAnsi="仿宋" w:eastAsia="仿宋"/>
          <w:b/>
          <w:snapToGrid w:val="0"/>
          <w:color w:val="auto"/>
          <w:kern w:val="0"/>
          <w:sz w:val="24"/>
        </w:rPr>
      </w:pPr>
    </w:p>
    <w:p>
      <w:pPr>
        <w:pStyle w:val="4"/>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5.本项目其他采购人的业绩资料（如合同或发票）。</w:t>
      </w:r>
    </w:p>
    <w:p>
      <w:pPr>
        <w:pStyle w:val="4"/>
        <w:jc w:val="center"/>
        <w:rPr>
          <w:rFonts w:hint="eastAsia" w:ascii="仿宋_GB2312" w:eastAsia="仿宋_GB2312" w:cs="宋体"/>
          <w:color w:val="auto"/>
          <w:sz w:val="32"/>
          <w:szCs w:val="32"/>
          <w:lang w:val="en-US" w:eastAsia="zh-CN"/>
        </w:rPr>
        <w:sectPr>
          <w:pgSz w:w="11906" w:h="16838"/>
          <w:pgMar w:top="1440" w:right="1800" w:bottom="1440" w:left="1800" w:header="851" w:footer="992" w:gutter="0"/>
          <w:cols w:space="425" w:num="1"/>
          <w:docGrid w:type="lines" w:linePitch="312" w:charSpace="0"/>
        </w:sectPr>
      </w:pPr>
    </w:p>
    <w:p>
      <w:pPr>
        <w:pStyle w:val="4"/>
        <w:jc w:val="both"/>
        <w:rPr>
          <w:rFonts w:hint="eastAsia" w:ascii="仿宋_GB2312" w:hAnsi="宋体" w:eastAsia="仿宋_GB2312"/>
          <w:b/>
          <w:snapToGrid w:val="0"/>
          <w:color w:val="auto"/>
          <w:kern w:val="0"/>
          <w:sz w:val="40"/>
          <w:szCs w:val="28"/>
          <w:lang w:val="en-US" w:eastAsia="zh-CN"/>
        </w:rPr>
        <w:sectPr>
          <w:pgSz w:w="11906" w:h="16838"/>
          <w:pgMar w:top="1440" w:right="1800" w:bottom="1440" w:left="1800" w:header="851" w:footer="992" w:gutter="0"/>
          <w:cols w:space="425" w:num="1"/>
          <w:docGrid w:type="lines" w:linePitch="312" w:charSpace="0"/>
        </w:sectPr>
      </w:pPr>
      <w:r>
        <w:rPr>
          <w:rFonts w:hint="eastAsia" w:ascii="仿宋_GB2312" w:eastAsia="仿宋_GB2312" w:cs="宋体"/>
          <w:color w:val="auto"/>
          <w:sz w:val="32"/>
          <w:szCs w:val="32"/>
          <w:lang w:val="en-US" w:eastAsia="zh-CN"/>
        </w:rPr>
        <w:t>6.其他可以证明投标人有能力完成本项目的佐证材料</w:t>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7.投标产品相关资料（合格证、医疗器械注册证或备案证、产品参数性能彩页、检验检测报告等）</w:t>
      </w:r>
    </w:p>
    <w:p>
      <w:pPr>
        <w:rPr>
          <w:rFonts w:hint="eastAsia" w:ascii="仿宋_GB2312" w:eastAsia="仿宋_GB2312"/>
          <w:b/>
          <w:snapToGrid w:val="0"/>
          <w:color w:val="auto"/>
          <w:kern w:val="0"/>
          <w:sz w:val="28"/>
          <w:szCs w:val="28"/>
          <w:lang w:val="en-US" w:eastAsia="zh-CN"/>
        </w:rPr>
      </w:pPr>
      <w:r>
        <w:rPr>
          <w:rFonts w:hint="eastAsia" w:ascii="仿宋_GB2312" w:eastAsia="仿宋_GB2312"/>
          <w:b/>
          <w:snapToGrid w:val="0"/>
          <w:color w:val="auto"/>
          <w:kern w:val="0"/>
          <w:sz w:val="28"/>
          <w:szCs w:val="28"/>
          <w:lang w:val="en-US" w:eastAsia="zh-CN"/>
        </w:rPr>
        <w:br w:type="page"/>
      </w:r>
    </w:p>
    <w:p>
      <w:pPr>
        <w:spacing w:line="594" w:lineRule="exact"/>
        <w:jc w:val="left"/>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8.</w:t>
      </w:r>
      <w:r>
        <w:rPr>
          <w:rFonts w:hint="eastAsia" w:ascii="方正仿宋_GBK" w:hAnsi="方正仿宋_GBK" w:eastAsia="方正仿宋_GBK" w:cs="方正仿宋_GBK"/>
          <w:b/>
          <w:bCs/>
          <w:sz w:val="32"/>
          <w:szCs w:val="32"/>
        </w:rPr>
        <w:t>质保及售后服务承诺</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b/>
          <w:bCs/>
          <w:sz w:val="32"/>
          <w:szCs w:val="32"/>
        </w:rPr>
        <w:t>质保及</w:t>
      </w:r>
      <w:r>
        <w:rPr>
          <w:rFonts w:hint="eastAsia" w:ascii="微软雅黑" w:hAnsi="微软雅黑" w:eastAsia="微软雅黑" w:cs="宋体"/>
          <w:b/>
          <w:bCs/>
          <w:sz w:val="32"/>
          <w:szCs w:val="32"/>
        </w:rPr>
        <w:t>售</w:t>
      </w:r>
      <w:r>
        <w:rPr>
          <w:rFonts w:hint="eastAsia" w:ascii="微软雅黑" w:hAnsi="微软雅黑" w:eastAsia="微软雅黑" w:cs="___WRD_EMBED_SUB_53"/>
          <w:b/>
          <w:bCs/>
          <w:sz w:val="32"/>
          <w:szCs w:val="32"/>
        </w:rPr>
        <w:t>后</w:t>
      </w:r>
      <w:r>
        <w:rPr>
          <w:rFonts w:hint="eastAsia" w:ascii="微软雅黑" w:hAnsi="微软雅黑" w:eastAsia="微软雅黑" w:cs="宋体"/>
          <w:b/>
          <w:bCs/>
          <w:sz w:val="32"/>
          <w:szCs w:val="32"/>
        </w:rPr>
        <w:t>服务</w:t>
      </w:r>
      <w:r>
        <w:rPr>
          <w:rFonts w:hint="eastAsia" w:ascii="微软雅黑" w:hAnsi="微软雅黑" w:eastAsia="微软雅黑" w:cs="___WRD_EMBED_SUB_53"/>
          <w:b/>
          <w:bCs/>
          <w:sz w:val="32"/>
          <w:szCs w:val="32"/>
        </w:rPr>
        <w:t>承</w:t>
      </w:r>
      <w:r>
        <w:rPr>
          <w:rFonts w:hint="eastAsia" w:ascii="微软雅黑" w:hAnsi="微软雅黑" w:eastAsia="微软雅黑" w:cs="宋体"/>
          <w:b/>
          <w:bCs/>
          <w:sz w:val="32"/>
          <w:szCs w:val="32"/>
        </w:rPr>
        <w:t>诺</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（主要包</w:t>
      </w:r>
      <w:r>
        <w:rPr>
          <w:rFonts w:hint="eastAsia" w:ascii="微软雅黑" w:hAnsi="微软雅黑" w:eastAsia="微软雅黑" w:cs="宋体"/>
          <w:sz w:val="30"/>
          <w:szCs w:val="30"/>
        </w:rPr>
        <w:t>括</w:t>
      </w:r>
      <w:r>
        <w:rPr>
          <w:rFonts w:hint="eastAsia" w:ascii="微软雅黑" w:hAnsi="微软雅黑" w:eastAsia="微软雅黑" w:cs="___WRD_EMBED_SUB_53"/>
          <w:sz w:val="30"/>
          <w:szCs w:val="30"/>
        </w:rPr>
        <w:t>质保期、</w:t>
      </w:r>
      <w:r>
        <w:rPr>
          <w:rFonts w:hint="eastAsia" w:ascii="微软雅黑" w:hAnsi="微软雅黑" w:eastAsia="微软雅黑" w:cs="宋体"/>
          <w:sz w:val="30"/>
          <w:szCs w:val="30"/>
        </w:rPr>
        <w:t>售</w:t>
      </w:r>
      <w:r>
        <w:rPr>
          <w:rFonts w:hint="eastAsia" w:ascii="微软雅黑" w:hAnsi="微软雅黑" w:eastAsia="微软雅黑" w:cs="___WRD_EMBED_SUB_53"/>
          <w:sz w:val="30"/>
          <w:szCs w:val="30"/>
        </w:rPr>
        <w:t>后</w:t>
      </w:r>
      <w:r>
        <w:rPr>
          <w:rFonts w:hint="eastAsia" w:ascii="微软雅黑" w:hAnsi="微软雅黑" w:eastAsia="微软雅黑" w:cs="宋体"/>
          <w:sz w:val="30"/>
          <w:szCs w:val="30"/>
        </w:rPr>
        <w:t>服务网点</w:t>
      </w:r>
      <w:r>
        <w:rPr>
          <w:rFonts w:hint="eastAsia" w:ascii="微软雅黑" w:hAnsi="微软雅黑" w:eastAsia="微软雅黑" w:cs="___WRD_EMBED_SUB_53"/>
          <w:sz w:val="30"/>
          <w:szCs w:val="30"/>
        </w:rPr>
        <w:t>、响应时</w:t>
      </w:r>
      <w:r>
        <w:rPr>
          <w:rFonts w:hint="eastAsia" w:ascii="微软雅黑" w:hAnsi="微软雅黑" w:eastAsia="微软雅黑" w:cs="宋体"/>
          <w:sz w:val="30"/>
          <w:szCs w:val="30"/>
        </w:rPr>
        <w:t>间</w:t>
      </w:r>
      <w:r>
        <w:rPr>
          <w:rFonts w:hint="eastAsia" w:ascii="微软雅黑" w:hAnsi="微软雅黑" w:eastAsia="微软雅黑" w:cs="___WRD_EMBED_SUB_53"/>
          <w:sz w:val="30"/>
          <w:szCs w:val="30"/>
        </w:rPr>
        <w:t>、培训</w:t>
      </w:r>
      <w:r>
        <w:rPr>
          <w:rFonts w:hint="eastAsia" w:ascii="微软雅黑" w:hAnsi="微软雅黑" w:eastAsia="微软雅黑" w:cs="宋体"/>
          <w:sz w:val="30"/>
          <w:szCs w:val="30"/>
        </w:rPr>
        <w:t>计划</w:t>
      </w:r>
      <w:r>
        <w:rPr>
          <w:rFonts w:hint="eastAsia" w:ascii="微软雅黑" w:hAnsi="微软雅黑" w:eastAsia="微软雅黑" w:cs="___WRD_EMBED_SUB_53"/>
          <w:sz w:val="30"/>
          <w:szCs w:val="30"/>
        </w:rPr>
        <w:t>等）</w:t>
      </w:r>
    </w:p>
    <w:p>
      <w:pPr>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spacing w:line="594" w:lineRule="exact"/>
        <w:jc w:val="left"/>
        <w:rPr>
          <w:rFonts w:hint="default"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9.质保期后易损配件报价</w:t>
      </w:r>
    </w:p>
    <w:p>
      <w:pPr>
        <w:spacing w:line="594" w:lineRule="exact"/>
        <w:ind w:firstLine="640" w:firstLineChars="200"/>
        <w:jc w:val="center"/>
        <w:rPr>
          <w:rFonts w:hint="eastAsia" w:ascii="微软雅黑" w:hAnsi="微软雅黑" w:eastAsia="微软雅黑"/>
          <w:b/>
          <w:bCs/>
          <w:sz w:val="32"/>
          <w:szCs w:val="32"/>
        </w:rPr>
      </w:pPr>
      <w:r>
        <w:rPr>
          <w:rFonts w:hint="eastAsia" w:ascii="微软雅黑" w:hAnsi="微软雅黑" w:eastAsia="微软雅黑" w:cs="___WRD_EMBED_SUB_53"/>
          <w:b/>
          <w:bCs/>
          <w:sz w:val="32"/>
          <w:szCs w:val="32"/>
        </w:rPr>
        <w:t>设备</w:t>
      </w:r>
      <w:r>
        <w:rPr>
          <w:rFonts w:hint="eastAsia" w:ascii="微软雅黑" w:hAnsi="微软雅黑" w:eastAsia="微软雅黑" w:cs="宋体"/>
          <w:b/>
          <w:bCs/>
          <w:sz w:val="32"/>
          <w:szCs w:val="32"/>
        </w:rPr>
        <w:t>易损</w:t>
      </w:r>
      <w:r>
        <w:rPr>
          <w:rFonts w:hint="eastAsia" w:ascii="微软雅黑" w:hAnsi="微软雅黑" w:eastAsia="微软雅黑" w:cs="___WRD_EMBED_SUB_53"/>
          <w:b/>
          <w:bCs/>
          <w:sz w:val="32"/>
          <w:szCs w:val="32"/>
        </w:rPr>
        <w:t>件维修更换价格</w:t>
      </w:r>
      <w:r>
        <w:rPr>
          <w:rFonts w:hint="eastAsia" w:ascii="微软雅黑" w:hAnsi="微软雅黑" w:eastAsia="微软雅黑" w:cs="宋体"/>
          <w:b/>
          <w:bCs/>
          <w:sz w:val="32"/>
          <w:szCs w:val="32"/>
        </w:rPr>
        <w:t>表</w:t>
      </w:r>
    </w:p>
    <w:p>
      <w:pPr>
        <w:spacing w:line="594" w:lineRule="exact"/>
        <w:ind w:firstLine="600" w:firstLineChars="200"/>
        <w:rPr>
          <w:rFonts w:hint="eastAsia" w:ascii="微软雅黑" w:hAnsi="微软雅黑" w:eastAsia="微软雅黑"/>
          <w:sz w:val="30"/>
          <w:szCs w:val="30"/>
        </w:rPr>
      </w:pPr>
      <w:r>
        <w:rPr>
          <w:rFonts w:hint="eastAsia" w:ascii="微软雅黑" w:hAnsi="微软雅黑" w:eastAsia="微软雅黑"/>
          <w:sz w:val="30"/>
          <w:szCs w:val="30"/>
        </w:rPr>
        <w:t>设备</w:t>
      </w:r>
      <w:r>
        <w:rPr>
          <w:rFonts w:hint="eastAsia" w:ascii="微软雅黑" w:hAnsi="微软雅黑" w:eastAsia="微软雅黑" w:cs="宋体"/>
          <w:sz w:val="30"/>
          <w:szCs w:val="30"/>
        </w:rPr>
        <w:t>名称</w:t>
      </w:r>
      <w:r>
        <w:rPr>
          <w:rFonts w:hint="eastAsia" w:ascii="微软雅黑" w:hAnsi="微软雅黑" w:eastAsia="微软雅黑" w:cs="___WRD_EMBED_SUB_53"/>
          <w:sz w:val="30"/>
          <w:szCs w:val="30"/>
        </w:rPr>
        <w:t>：</w:t>
      </w:r>
      <w:r>
        <w:rPr>
          <w:rFonts w:hint="eastAsia" w:ascii="微软雅黑" w:hAnsi="微软雅黑" w:eastAsia="微软雅黑"/>
          <w:sz w:val="30"/>
          <w:szCs w:val="30"/>
        </w:rPr>
        <w:t xml:space="preserve">                                  单</w:t>
      </w:r>
      <w:r>
        <w:rPr>
          <w:rFonts w:hint="eastAsia" w:ascii="微软雅黑" w:hAnsi="微软雅黑" w:eastAsia="微软雅黑" w:cs="宋体"/>
          <w:sz w:val="30"/>
          <w:szCs w:val="30"/>
        </w:rPr>
        <w:t>位</w:t>
      </w:r>
      <w:r>
        <w:rPr>
          <w:rFonts w:hint="eastAsia" w:ascii="微软雅黑" w:hAnsi="微软雅黑" w:eastAsia="微软雅黑" w:cs="___WRD_EMBED_SUB_53"/>
          <w:sz w:val="30"/>
          <w:szCs w:val="30"/>
        </w:rPr>
        <w:t>：</w:t>
      </w:r>
      <w:r>
        <w:rPr>
          <w:rFonts w:hint="eastAsia" w:ascii="微软雅黑" w:hAnsi="微软雅黑" w:eastAsia="微软雅黑" w:cs="宋体"/>
          <w:sz w:val="30"/>
          <w:szCs w:val="30"/>
        </w:rPr>
        <w:t>元</w:t>
      </w:r>
    </w:p>
    <w:tbl>
      <w:tblPr>
        <w:tblStyle w:val="12"/>
        <w:tblW w:w="0" w:type="auto"/>
        <w:tblInd w:w="-21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0"/>
        <w:gridCol w:w="1530"/>
        <w:gridCol w:w="930"/>
        <w:gridCol w:w="1409"/>
        <w:gridCol w:w="1548"/>
        <w:gridCol w:w="21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配件</w:t>
            </w:r>
            <w:r>
              <w:rPr>
                <w:rFonts w:hint="eastAsia" w:ascii="微软雅黑" w:hAnsi="微软雅黑" w:eastAsia="微软雅黑" w:cs="宋体"/>
                <w:kern w:val="0"/>
                <w:sz w:val="30"/>
                <w:szCs w:val="30"/>
              </w:rPr>
              <w:t>名称</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规</w:t>
            </w:r>
            <w:r>
              <w:rPr>
                <w:rFonts w:hint="eastAsia" w:ascii="微软雅黑" w:hAnsi="微软雅黑" w:eastAsia="微软雅黑" w:cs="___WRD_EMBED_SUB_53"/>
                <w:kern w:val="0"/>
                <w:sz w:val="30"/>
                <w:szCs w:val="30"/>
              </w:rPr>
              <w:t>格</w:t>
            </w:r>
            <w:r>
              <w:rPr>
                <w:rFonts w:hint="eastAsia" w:ascii="微软雅黑" w:hAnsi="微软雅黑" w:eastAsia="微软雅黑" w:cs="宋体"/>
                <w:kern w:val="0"/>
                <w:sz w:val="30"/>
                <w:szCs w:val="30"/>
              </w:rPr>
              <w:t>型</w:t>
            </w:r>
            <w:r>
              <w:rPr>
                <w:rFonts w:hint="eastAsia" w:ascii="微软雅黑" w:hAnsi="微软雅黑" w:eastAsia="微软雅黑" w:cs="___WRD_EMBED_SUB_53"/>
                <w:kern w:val="0"/>
                <w:sz w:val="30"/>
                <w:szCs w:val="30"/>
              </w:rPr>
              <w:t>号</w:t>
            </w: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单</w:t>
            </w:r>
            <w:r>
              <w:rPr>
                <w:rFonts w:hint="eastAsia" w:ascii="微软雅黑" w:hAnsi="微软雅黑" w:eastAsia="微软雅黑" w:cs="宋体"/>
                <w:kern w:val="0"/>
                <w:sz w:val="30"/>
                <w:szCs w:val="30"/>
              </w:rPr>
              <w:t>位</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原价格</w:t>
            </w: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cs="宋体"/>
                <w:kern w:val="0"/>
                <w:sz w:val="30"/>
                <w:szCs w:val="30"/>
              </w:rPr>
              <w:t>折</w:t>
            </w:r>
            <w:r>
              <w:rPr>
                <w:rFonts w:hint="eastAsia" w:ascii="微软雅黑" w:hAnsi="微软雅黑" w:eastAsia="微软雅黑" w:cs="___WRD_EMBED_SUB_53"/>
                <w:kern w:val="0"/>
                <w:sz w:val="30"/>
                <w:szCs w:val="30"/>
              </w:rPr>
              <w:t>价</w:t>
            </w: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30"/>
                <w:szCs w:val="30"/>
              </w:rPr>
            </w:pPr>
            <w:r>
              <w:rPr>
                <w:rFonts w:hint="eastAsia" w:ascii="微软雅黑" w:hAnsi="微软雅黑" w:eastAsia="微软雅黑"/>
                <w:kern w:val="0"/>
                <w:sz w:val="30"/>
                <w:szCs w:val="30"/>
              </w:rPr>
              <w:t>备</w:t>
            </w:r>
            <w:r>
              <w:rPr>
                <w:rFonts w:hint="eastAsia" w:ascii="微软雅黑" w:hAnsi="微软雅黑" w:eastAsia="微软雅黑" w:cs="宋体"/>
                <w:kern w:val="0"/>
                <w:sz w:val="30"/>
                <w:szCs w:val="30"/>
              </w:rPr>
              <w:t>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维修人工费</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次</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原厂</w:t>
            </w:r>
            <w:r>
              <w:rPr>
                <w:rFonts w:hint="eastAsia" w:ascii="微软雅黑" w:hAnsi="微软雅黑" w:eastAsia="微软雅黑" w:cs="宋体"/>
                <w:kern w:val="0"/>
                <w:sz w:val="28"/>
                <w:szCs w:val="28"/>
              </w:rPr>
              <w:t>零</w:t>
            </w:r>
            <w:r>
              <w:rPr>
                <w:rFonts w:hint="eastAsia" w:ascii="微软雅黑" w:hAnsi="微软雅黑" w:eastAsia="微软雅黑" w:cs="___WRD_EMBED_SUB_53"/>
                <w:kern w:val="0"/>
                <w:sz w:val="28"/>
                <w:szCs w:val="28"/>
              </w:rPr>
              <w:t>配件</w:t>
            </w:r>
          </w:p>
        </w:tc>
        <w:tc>
          <w:tcPr>
            <w:tcW w:w="15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ind w:firstLine="560" w:firstLineChars="200"/>
              <w:jc w:val="center"/>
              <w:rPr>
                <w:rFonts w:hint="eastAsia" w:ascii="微软雅黑" w:hAnsi="微软雅黑" w:eastAsia="微软雅黑"/>
                <w:kern w:val="0"/>
                <w:sz w:val="28"/>
                <w:szCs w:val="28"/>
              </w:rPr>
            </w:pPr>
          </w:p>
        </w:tc>
        <w:tc>
          <w:tcPr>
            <w:tcW w:w="930"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cs="宋体"/>
                <w:kern w:val="0"/>
                <w:sz w:val="28"/>
                <w:szCs w:val="28"/>
              </w:rPr>
              <w:t>个</w:t>
            </w:r>
          </w:p>
        </w:tc>
        <w:tc>
          <w:tcPr>
            <w:tcW w:w="1409"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1548"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p>
        </w:tc>
        <w:tc>
          <w:tcPr>
            <w:tcW w:w="2127" w:type="dxa"/>
            <w:tcBorders>
              <w:top w:val="single" w:color="auto" w:sz="4" w:space="0"/>
              <w:left w:val="single" w:color="auto" w:sz="4" w:space="0"/>
              <w:bottom w:val="single" w:color="auto" w:sz="4" w:space="0"/>
              <w:right w:val="single" w:color="auto" w:sz="4" w:space="0"/>
            </w:tcBorders>
            <w:noWrap w:val="0"/>
            <w:vAlign w:val="center"/>
          </w:tcPr>
          <w:p>
            <w:pPr>
              <w:spacing w:line="594" w:lineRule="exact"/>
              <w:jc w:val="center"/>
              <w:rPr>
                <w:rFonts w:hint="eastAsia" w:ascii="微软雅黑" w:hAnsi="微软雅黑" w:eastAsia="微软雅黑"/>
                <w:kern w:val="0"/>
                <w:sz w:val="28"/>
                <w:szCs w:val="28"/>
              </w:rPr>
            </w:pPr>
            <w:r>
              <w:rPr>
                <w:rFonts w:hint="eastAsia" w:ascii="微软雅黑" w:hAnsi="微软雅黑" w:eastAsia="微软雅黑"/>
                <w:kern w:val="0"/>
                <w:sz w:val="28"/>
                <w:szCs w:val="28"/>
              </w:rPr>
              <w:t>本栏</w:t>
            </w:r>
            <w:r>
              <w:rPr>
                <w:rFonts w:hint="eastAsia" w:ascii="微软雅黑" w:hAnsi="微软雅黑" w:eastAsia="微软雅黑" w:cs="宋体"/>
                <w:kern w:val="0"/>
                <w:sz w:val="28"/>
                <w:szCs w:val="28"/>
              </w:rPr>
              <w:t>可</w:t>
            </w:r>
            <w:r>
              <w:rPr>
                <w:rFonts w:hint="eastAsia" w:ascii="微软雅黑" w:hAnsi="微软雅黑" w:eastAsia="微软雅黑" w:cs="___WRD_EMBED_SUB_53"/>
                <w:kern w:val="0"/>
                <w:sz w:val="28"/>
                <w:szCs w:val="28"/>
              </w:rPr>
              <w:t>修改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r>
              <w:rPr>
                <w:rFonts w:hint="eastAsia" w:ascii="微软雅黑" w:hAnsi="微软雅黑" w:eastAsia="微软雅黑"/>
                <w:kern w:val="0"/>
                <w:sz w:val="30"/>
                <w:szCs w:val="30"/>
              </w:rPr>
              <w:t>......</w:t>
            </w: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00" w:firstLineChars="200"/>
              <w:rPr>
                <w:rFonts w:hint="eastAsia" w:ascii="微软雅黑" w:hAnsi="微软雅黑" w:eastAsia="微软雅黑"/>
                <w:kern w:val="0"/>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1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930"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409"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1548"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c>
          <w:tcPr>
            <w:tcW w:w="2127" w:type="dxa"/>
            <w:tcBorders>
              <w:top w:val="single" w:color="auto" w:sz="4" w:space="0"/>
              <w:left w:val="single" w:color="auto" w:sz="4" w:space="0"/>
              <w:bottom w:val="single" w:color="auto" w:sz="4" w:space="0"/>
              <w:right w:val="single" w:color="auto" w:sz="4" w:space="0"/>
            </w:tcBorders>
            <w:noWrap w:val="0"/>
            <w:vAlign w:val="top"/>
          </w:tcPr>
          <w:p>
            <w:pPr>
              <w:spacing w:line="594" w:lineRule="exact"/>
              <w:ind w:firstLine="640" w:firstLineChars="200"/>
              <w:rPr>
                <w:rFonts w:hint="eastAsia" w:ascii="方正仿宋_GBK" w:eastAsia="方正仿宋_GBK"/>
                <w:kern w:val="0"/>
                <w:sz w:val="32"/>
                <w:szCs w:val="32"/>
              </w:rPr>
            </w:pPr>
          </w:p>
        </w:tc>
      </w:tr>
    </w:tbl>
    <w:p>
      <w:pPr>
        <w:spacing w:line="594" w:lineRule="exact"/>
        <w:ind w:firstLine="640" w:firstLineChars="200"/>
        <w:rPr>
          <w:rFonts w:hint="default" w:ascii="方正仿宋_GBK" w:eastAsia="方正仿宋_GBK"/>
          <w:sz w:val="32"/>
          <w:szCs w:val="32"/>
          <w:lang w:val="en-US" w:eastAsia="zh-CN"/>
        </w:rPr>
      </w:pPr>
      <w:r>
        <w:rPr>
          <w:rFonts w:hint="eastAsia" w:ascii="方正仿宋_GBK" w:eastAsia="方正仿宋_GBK"/>
          <w:sz w:val="32"/>
          <w:szCs w:val="32"/>
          <w:lang w:val="en-US" w:eastAsia="zh-CN"/>
        </w:rPr>
        <w:t>注：清单产品的价格应为重庆市最低价格。</w:t>
      </w:r>
    </w:p>
    <w:p>
      <w:pPr>
        <w:pStyle w:val="4"/>
        <w:jc w:val="both"/>
        <w:rPr>
          <w:rFonts w:hint="eastAsia" w:ascii="仿宋_GB2312" w:eastAsia="仿宋_GB2312" w:cs="宋体"/>
          <w:color w:val="auto"/>
          <w:sz w:val="32"/>
          <w:szCs w:val="32"/>
          <w:lang w:val="en-US" w:eastAsia="zh-CN"/>
        </w:rPr>
      </w:pPr>
    </w:p>
    <w:p>
      <w:pPr>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10.投标廉政承诺书</w:t>
      </w:r>
    </w:p>
    <w:p>
      <w:pPr>
        <w:pStyle w:val="4"/>
        <w:jc w:val="center"/>
      </w:pPr>
      <w:r>
        <w:rPr>
          <w:rFonts w:hint="eastAsia" w:ascii="仿宋_GB2312" w:hAnsi="宋体" w:eastAsia="仿宋_GB2312"/>
          <w:b/>
          <w:snapToGrid w:val="0"/>
          <w:color w:val="auto"/>
          <w:kern w:val="0"/>
          <w:sz w:val="40"/>
          <w:szCs w:val="28"/>
          <w:lang w:val="en-US" w:eastAsia="zh-CN"/>
        </w:rPr>
        <w:t>投标</w:t>
      </w:r>
      <w:r>
        <w:rPr>
          <w:rFonts w:hint="eastAsia" w:ascii="仿宋_GB2312" w:hAnsi="宋体" w:eastAsia="仿宋_GB2312"/>
          <w:b/>
          <w:snapToGrid w:val="0"/>
          <w:color w:val="auto"/>
          <w:kern w:val="0"/>
          <w:sz w:val="40"/>
          <w:szCs w:val="28"/>
        </w:rPr>
        <w:t>廉政承诺书</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根据国家廉政建设的有关规定，为了做好耗材采购过程中的党风廉政建设，保证医院资金的安全和有效使用以及投资效益，我公司做如下廉政承诺：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一、</w:t>
      </w:r>
      <w:r>
        <w:rPr>
          <w:rFonts w:hint="eastAsia" w:ascii="仿宋_GB2312" w:hAnsi="宋体" w:eastAsia="仿宋_GB2312"/>
          <w:color w:val="auto"/>
          <w:sz w:val="24"/>
          <w:lang w:val="en-US" w:eastAsia="zh-CN"/>
        </w:rPr>
        <w:t>投标人遵守党、国家、行业、医院的廉政纪律要求，已对相关相关人员进行</w:t>
      </w:r>
      <w:r>
        <w:rPr>
          <w:rFonts w:hint="eastAsia" w:ascii="仿宋_GB2312" w:hAnsi="宋体" w:eastAsia="仿宋_GB2312"/>
          <w:color w:val="auto"/>
          <w:sz w:val="24"/>
        </w:rPr>
        <w:t>法律法规</w:t>
      </w:r>
      <w:r>
        <w:rPr>
          <w:rFonts w:hint="eastAsia" w:ascii="仿宋_GB2312" w:hAnsi="宋体" w:eastAsia="仿宋_GB2312"/>
          <w:color w:val="auto"/>
          <w:sz w:val="24"/>
          <w:lang w:val="en-US" w:eastAsia="zh-CN"/>
        </w:rPr>
        <w:t>培训</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二、</w:t>
      </w:r>
      <w:r>
        <w:rPr>
          <w:rFonts w:hint="eastAsia" w:ascii="仿宋_GB2312" w:hAnsi="宋体" w:eastAsia="仿宋_GB2312"/>
          <w:color w:val="auto"/>
          <w:sz w:val="24"/>
          <w:lang w:val="en-US" w:eastAsia="zh-CN"/>
        </w:rPr>
        <w:t>投标资料真实可靠，不虚假投标，不</w:t>
      </w:r>
      <w:r>
        <w:rPr>
          <w:rFonts w:hint="eastAsia" w:ascii="仿宋_GB2312" w:hAnsi="宋体" w:eastAsia="仿宋_GB2312"/>
          <w:color w:val="auto"/>
          <w:sz w:val="24"/>
          <w:szCs w:val="22"/>
          <w:lang w:val="en-US" w:eastAsia="zh-CN"/>
        </w:rPr>
        <w:t>随意撤回、撤销投标，中选后15天内签署合同。</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三、坚持公开、公正、诚信、透明的原则</w:t>
      </w:r>
      <w:r>
        <w:rPr>
          <w:rFonts w:hint="eastAsia" w:ascii="仿宋_GB2312" w:hAnsi="宋体" w:eastAsia="仿宋_GB2312"/>
          <w:color w:val="auto"/>
          <w:sz w:val="24"/>
          <w:lang w:val="en-US" w:eastAsia="zh-CN"/>
        </w:rPr>
        <w:t>投标</w:t>
      </w:r>
      <w:r>
        <w:rPr>
          <w:rFonts w:hint="eastAsia" w:ascii="仿宋_GB2312" w:hAnsi="宋体" w:eastAsia="仿宋_GB2312"/>
          <w:color w:val="auto"/>
          <w:sz w:val="24"/>
        </w:rPr>
        <w:t>，不损害国家</w:t>
      </w:r>
      <w:r>
        <w:rPr>
          <w:rFonts w:hint="eastAsia" w:ascii="仿宋_GB2312" w:hAnsi="宋体" w:eastAsia="仿宋_GB2312"/>
          <w:color w:val="auto"/>
          <w:sz w:val="24"/>
          <w:lang w:eastAsia="zh-CN"/>
        </w:rPr>
        <w:t>、</w:t>
      </w:r>
      <w:r>
        <w:rPr>
          <w:rFonts w:hint="eastAsia" w:ascii="仿宋_GB2312" w:hAnsi="宋体" w:eastAsia="仿宋_GB2312"/>
          <w:color w:val="auto"/>
          <w:sz w:val="24"/>
          <w:lang w:val="en-US" w:eastAsia="zh-CN"/>
        </w:rPr>
        <w:t>医院及第三方合法权益</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四、建立健全</w:t>
      </w:r>
      <w:r>
        <w:rPr>
          <w:rFonts w:hint="eastAsia" w:ascii="仿宋_GB2312" w:hAnsi="宋体" w:eastAsia="仿宋_GB2312"/>
          <w:color w:val="auto"/>
          <w:sz w:val="24"/>
          <w:lang w:val="en-US" w:eastAsia="zh-CN"/>
        </w:rPr>
        <w:t>公司内部</w:t>
      </w:r>
      <w:r>
        <w:rPr>
          <w:rFonts w:hint="eastAsia" w:ascii="仿宋_GB2312" w:hAnsi="宋体" w:eastAsia="仿宋_GB2312"/>
          <w:color w:val="auto"/>
          <w:sz w:val="24"/>
        </w:rPr>
        <w:t>廉政制度，开展廉政教育，公布举报电话，监督并认真查处违法违纪行为。</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五、在</w:t>
      </w:r>
      <w:r>
        <w:rPr>
          <w:rFonts w:hint="eastAsia" w:ascii="仿宋_GB2312" w:hAnsi="宋体" w:eastAsia="仿宋_GB2312"/>
          <w:color w:val="auto"/>
          <w:sz w:val="24"/>
          <w:lang w:val="en-US" w:eastAsia="zh-CN"/>
        </w:rPr>
        <w:t>采购</w:t>
      </w:r>
      <w:r>
        <w:rPr>
          <w:rFonts w:hint="eastAsia" w:ascii="仿宋_GB2312" w:hAnsi="宋体" w:eastAsia="仿宋_GB2312"/>
          <w:color w:val="auto"/>
          <w:sz w:val="24"/>
        </w:rPr>
        <w:t>活动中如有违反廉政规定的行为，</w:t>
      </w:r>
      <w:r>
        <w:rPr>
          <w:rFonts w:hint="eastAsia" w:ascii="仿宋_GB2312" w:hAnsi="宋体" w:eastAsia="仿宋_GB2312"/>
          <w:color w:val="auto"/>
          <w:sz w:val="24"/>
          <w:lang w:val="en-US" w:eastAsia="zh-CN"/>
        </w:rPr>
        <w:t>及时公开并予以</w:t>
      </w:r>
      <w:r>
        <w:rPr>
          <w:rFonts w:hint="eastAsia" w:ascii="仿宋_GB2312" w:hAnsi="宋体" w:eastAsia="仿宋_GB2312"/>
          <w:color w:val="auto"/>
          <w:sz w:val="24"/>
        </w:rPr>
        <w:t xml:space="preserve">纠正。 </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六、如</w:t>
      </w:r>
      <w:r>
        <w:rPr>
          <w:rFonts w:hint="eastAsia" w:ascii="仿宋_GB2312" w:hAnsi="宋体" w:eastAsia="仿宋_GB2312"/>
          <w:color w:val="auto"/>
          <w:sz w:val="24"/>
          <w:lang w:val="en-US" w:eastAsia="zh-CN"/>
        </w:rPr>
        <w:t>需方工作人员有违反廉政纪律要求的</w:t>
      </w:r>
      <w:r>
        <w:rPr>
          <w:rFonts w:hint="eastAsia" w:ascii="仿宋_GB2312" w:hAnsi="宋体" w:eastAsia="仿宋_GB2312"/>
          <w:color w:val="auto"/>
          <w:sz w:val="24"/>
        </w:rPr>
        <w:t>行为，</w:t>
      </w:r>
      <w:r>
        <w:rPr>
          <w:rFonts w:hint="eastAsia" w:ascii="仿宋_GB2312" w:hAnsi="宋体" w:eastAsia="仿宋_GB2312"/>
          <w:color w:val="auto"/>
          <w:sz w:val="24"/>
          <w:lang w:val="en-US" w:eastAsia="zh-CN"/>
        </w:rPr>
        <w:t>将主动向医院纪检监察室进行举报</w:t>
      </w:r>
      <w:r>
        <w:rPr>
          <w:rFonts w:hint="eastAsia" w:ascii="仿宋_GB2312" w:hAnsi="宋体" w:eastAsia="仿宋_GB2312"/>
          <w:color w:val="auto"/>
          <w:sz w:val="24"/>
        </w:rPr>
        <w:t>。</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七、不得以任何理由向与采购相关的各部门工作人员行贿或赠礼金、有价证券、礼品。</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八、不得以任何名义为与采购相关的各部门工作人员报销应由其单位或个人支付的任何费用。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九、不得以任何理由安排与采购相关的各部门工作人员参加宴请及娱乐活动。</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十、不得为与采购相关的各部门工作人员购置或提供通讯工具、交通工具和高档办公用品等。</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color w:val="auto"/>
          <w:sz w:val="24"/>
        </w:rPr>
      </w:pPr>
      <w:r>
        <w:rPr>
          <w:rFonts w:hint="eastAsia" w:ascii="仿宋_GB2312" w:hAnsi="宋体" w:eastAsia="仿宋_GB2312"/>
          <w:color w:val="auto"/>
          <w:sz w:val="24"/>
        </w:rPr>
        <w:t>十一、违纪违法责任</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ascii="仿宋_GB2312" w:hAnsi="宋体" w:eastAsia="仿宋_GB2312"/>
          <w:sz w:val="24"/>
        </w:rPr>
      </w:pPr>
      <w:r>
        <w:rPr>
          <w:rFonts w:hint="eastAsia" w:ascii="仿宋_GB2312" w:hAnsi="宋体" w:eastAsia="仿宋_GB2312"/>
          <w:color w:val="auto"/>
          <w:sz w:val="24"/>
        </w:rPr>
        <w:t>我公司违反本</w:t>
      </w:r>
      <w:r>
        <w:rPr>
          <w:rFonts w:hint="eastAsia" w:ascii="仿宋_GB2312" w:hAnsi="宋体" w:eastAsia="仿宋_GB2312"/>
          <w:color w:val="auto"/>
          <w:sz w:val="24"/>
          <w:lang w:val="en-US" w:eastAsia="zh-CN"/>
        </w:rPr>
        <w:t>承诺</w:t>
      </w:r>
      <w:r>
        <w:rPr>
          <w:rFonts w:hint="eastAsia" w:ascii="仿宋_GB2312" w:hAnsi="宋体" w:eastAsia="仿宋_GB2312"/>
          <w:color w:val="auto"/>
          <w:sz w:val="24"/>
        </w:rPr>
        <w:t>给</w:t>
      </w:r>
      <w:r>
        <w:rPr>
          <w:rFonts w:hint="eastAsia" w:ascii="仿宋_GB2312" w:hAnsi="宋体" w:eastAsia="仿宋_GB2312"/>
          <w:color w:val="auto"/>
          <w:sz w:val="24"/>
          <w:lang w:val="en-US" w:eastAsia="zh-CN"/>
        </w:rPr>
        <w:t>采购方</w:t>
      </w:r>
      <w:r>
        <w:rPr>
          <w:rFonts w:hint="eastAsia" w:ascii="仿宋_GB2312" w:hAnsi="宋体" w:eastAsia="仿宋_GB2312"/>
          <w:color w:val="auto"/>
          <w:sz w:val="24"/>
        </w:rPr>
        <w:t>造成损失的，予以</w:t>
      </w:r>
      <w:r>
        <w:rPr>
          <w:rFonts w:hint="eastAsia" w:ascii="仿宋_GB2312" w:hAnsi="宋体" w:eastAsia="仿宋_GB2312"/>
          <w:color w:val="auto"/>
          <w:sz w:val="24"/>
          <w:lang w:val="en-US" w:eastAsia="zh-CN"/>
        </w:rPr>
        <w:t>足额</w:t>
      </w:r>
      <w:r>
        <w:rPr>
          <w:rFonts w:hint="eastAsia" w:ascii="仿宋_GB2312" w:hAnsi="宋体" w:eastAsia="仿宋_GB2312"/>
          <w:color w:val="auto"/>
          <w:sz w:val="24"/>
        </w:rPr>
        <w:t>赔偿；若违反七、八、九、十条规定，发现一次按每次查处金额的10倍支付违约金；</w:t>
      </w:r>
      <w:r>
        <w:rPr>
          <w:rFonts w:hint="eastAsia" w:ascii="仿宋_GB2312" w:hAnsi="宋体" w:eastAsia="仿宋_GB2312"/>
          <w:color w:val="auto"/>
          <w:sz w:val="24"/>
          <w:lang w:val="en-US" w:eastAsia="zh-CN"/>
        </w:rPr>
        <w:t>签订采购合同后才发现违规行为，按采购合同和医院供应商黑名单制</w:t>
      </w:r>
      <w:r>
        <w:rPr>
          <w:rFonts w:hint="eastAsia" w:ascii="仿宋_GB2312" w:hAnsi="宋体" w:eastAsia="仿宋_GB2312"/>
          <w:sz w:val="24"/>
          <w:lang w:val="en-US" w:eastAsia="zh-CN"/>
        </w:rPr>
        <w:t>度进行管理，情节严重的</w:t>
      </w:r>
      <w:r>
        <w:rPr>
          <w:rFonts w:hint="eastAsia" w:ascii="仿宋_GB2312" w:hAnsi="宋体" w:eastAsia="仿宋_GB2312"/>
          <w:sz w:val="24"/>
        </w:rPr>
        <w:t>采购方有权要求终止合同</w:t>
      </w:r>
      <w:r>
        <w:rPr>
          <w:rFonts w:hint="eastAsia" w:ascii="仿宋_GB2312" w:hAnsi="宋体" w:eastAsia="仿宋_GB2312"/>
          <w:sz w:val="24"/>
          <w:lang w:eastAsia="zh-CN"/>
        </w:rPr>
        <w:t>，</w:t>
      </w:r>
      <w:r>
        <w:rPr>
          <w:rFonts w:hint="eastAsia" w:ascii="仿宋_GB2312" w:hAnsi="宋体" w:eastAsia="仿宋_GB2312"/>
          <w:sz w:val="24"/>
        </w:rPr>
        <w:t>对触及刑法者移送司法机关处理。</w:t>
      </w:r>
    </w:p>
    <w:p>
      <w:pPr>
        <w:keepNext w:val="0"/>
        <w:keepLines w:val="0"/>
        <w:pageBreakBefore w:val="0"/>
        <w:widowControl w:val="0"/>
        <w:kinsoku/>
        <w:overflowPunct/>
        <w:topLinePunct w:val="0"/>
        <w:autoSpaceDE/>
        <w:autoSpaceDN/>
        <w:bidi w:val="0"/>
        <w:adjustRightInd w:val="0"/>
        <w:snapToGrid w:val="0"/>
        <w:spacing w:line="400" w:lineRule="exact"/>
        <w:ind w:firstLine="480" w:firstLineChars="200"/>
        <w:textAlignment w:val="auto"/>
        <w:outlineLvl w:val="9"/>
        <w:rPr>
          <w:rFonts w:hAnsi="宋体"/>
        </w:rPr>
      </w:pPr>
      <w:r>
        <w:rPr>
          <w:rFonts w:hint="eastAsia" w:ascii="仿宋_GB2312" w:hAnsi="宋体" w:eastAsia="仿宋_GB2312"/>
          <w:sz w:val="24"/>
        </w:rPr>
        <w:t>十二、本承诺作为</w:t>
      </w:r>
      <w:r>
        <w:rPr>
          <w:rFonts w:hint="eastAsia" w:ascii="仿宋_GB2312" w:hAnsi="宋体" w:eastAsia="仿宋_GB2312"/>
          <w:sz w:val="24"/>
          <w:lang w:val="en-US" w:eastAsia="zh-CN"/>
        </w:rPr>
        <w:t>采购前廉洁竞争承诺</w:t>
      </w:r>
      <w:r>
        <w:rPr>
          <w:rFonts w:hint="eastAsia" w:ascii="仿宋_GB2312" w:hAnsi="宋体" w:eastAsia="仿宋_GB2312"/>
          <w:sz w:val="24"/>
        </w:rPr>
        <w:t>，</w:t>
      </w:r>
      <w:r>
        <w:rPr>
          <w:rFonts w:hint="eastAsia" w:ascii="仿宋_GB2312" w:hAnsi="宋体" w:eastAsia="仿宋_GB2312"/>
          <w:sz w:val="24"/>
          <w:lang w:val="en-US" w:eastAsia="zh-CN"/>
        </w:rPr>
        <w:t>中选后供应商还应单独签订购销廉政协议</w:t>
      </w:r>
      <w:r>
        <w:rPr>
          <w:rFonts w:hint="eastAsia" w:ascii="仿宋_GB2312" w:hAnsi="宋体" w:eastAsia="仿宋_GB2312"/>
          <w:sz w:val="24"/>
        </w:rPr>
        <w:t>。</w:t>
      </w:r>
    </w:p>
    <w:p>
      <w:pPr>
        <w:keepNext w:val="0"/>
        <w:keepLines w:val="0"/>
        <w:pageBreakBefore w:val="0"/>
        <w:widowControl w:val="0"/>
        <w:kinsoku/>
        <w:overflowPunct/>
        <w:topLinePunct w:val="0"/>
        <w:autoSpaceDE/>
        <w:autoSpaceDN/>
        <w:bidi w:val="0"/>
        <w:adjustRightInd w:val="0"/>
        <w:snapToGrid w:val="0"/>
        <w:spacing w:line="400" w:lineRule="exact"/>
        <w:ind w:left="8400" w:hanging="8400" w:hangingChars="3500"/>
        <w:jc w:val="left"/>
        <w:textAlignment w:val="auto"/>
        <w:outlineLvl w:val="9"/>
        <w:rPr>
          <w:rFonts w:ascii="仿宋_GB2312" w:hAnsi="宋体" w:eastAsia="仿宋_GB2312"/>
          <w:sz w:val="24"/>
        </w:rPr>
      </w:pPr>
      <w:r>
        <w:rPr>
          <w:rFonts w:hint="eastAsia" w:ascii="仿宋_GB2312" w:hAnsi="宋体" w:eastAsia="仿宋_GB2312"/>
          <w:sz w:val="24"/>
        </w:rPr>
        <w:t xml:space="preserve">承诺方：      （签字并加盖企业公章）                              </w:t>
      </w:r>
    </w:p>
    <w:p>
      <w:pPr>
        <w:keepNext w:val="0"/>
        <w:keepLines w:val="0"/>
        <w:pageBreakBefore w:val="0"/>
        <w:widowControl w:val="0"/>
        <w:kinsoku/>
        <w:wordWrap w:val="0"/>
        <w:overflowPunct/>
        <w:topLinePunct w:val="0"/>
        <w:autoSpaceDE/>
        <w:autoSpaceDN/>
        <w:bidi w:val="0"/>
        <w:adjustRightInd w:val="0"/>
        <w:snapToGrid w:val="0"/>
        <w:spacing w:line="400" w:lineRule="exact"/>
        <w:ind w:left="8400" w:hanging="8400" w:hangingChars="3500"/>
        <w:jc w:val="right"/>
        <w:textAlignment w:val="auto"/>
        <w:outlineLvl w:val="9"/>
        <w:rPr>
          <w:rFonts w:hint="eastAsia" w:ascii="仿宋_GB2312" w:hAnsi="宋体" w:eastAsia="仿宋_GB2312"/>
          <w:sz w:val="24"/>
          <w:lang w:val="en-US" w:eastAsia="zh-CN"/>
        </w:rPr>
      </w:pPr>
      <w:r>
        <w:rPr>
          <w:rFonts w:hint="eastAsia" w:ascii="仿宋_GB2312" w:hAnsi="宋体" w:eastAsia="仿宋_GB2312"/>
          <w:sz w:val="24"/>
          <w:lang w:val="en-US" w:eastAsia="zh-CN"/>
        </w:rPr>
        <w:t xml:space="preserve">供应商公司名称并盖章：           </w:t>
      </w:r>
    </w:p>
    <w:p>
      <w:pPr>
        <w:pStyle w:val="4"/>
        <w:keepNext w:val="0"/>
        <w:keepLines w:val="0"/>
        <w:pageBreakBefore w:val="0"/>
        <w:widowControl w:val="0"/>
        <w:kinsoku/>
        <w:wordWrap w:val="0"/>
        <w:overflowPunct/>
        <w:topLinePunct w:val="0"/>
        <w:autoSpaceDE/>
        <w:autoSpaceDN/>
        <w:bidi w:val="0"/>
        <w:spacing w:line="400" w:lineRule="exact"/>
        <w:jc w:val="right"/>
        <w:textAlignment w:val="auto"/>
        <w:outlineLvl w:val="9"/>
        <w:rPr>
          <w:rFonts w:hint="eastAsia" w:ascii="仿宋_GB2312" w:hAnsi="宋体" w:eastAsia="仿宋_GB2312" w:cs="Times New Roman"/>
          <w:kern w:val="2"/>
          <w:sz w:val="24"/>
          <w:szCs w:val="22"/>
          <w:lang w:val="en-US" w:eastAsia="zh-CN" w:bidi="ar-SA"/>
        </w:rPr>
      </w:pPr>
      <w:r>
        <w:rPr>
          <w:rFonts w:hint="eastAsia" w:ascii="仿宋_GB2312" w:hAnsi="宋体" w:eastAsia="仿宋_GB2312" w:cs="宋体"/>
          <w:sz w:val="24"/>
          <w:lang w:val="zh-CN"/>
        </w:rPr>
        <w:t>法人或</w:t>
      </w:r>
      <w:r>
        <w:rPr>
          <w:rFonts w:hint="eastAsia" w:ascii="仿宋_GB2312" w:hAnsi="宋体" w:eastAsia="仿宋_GB2312" w:cs="宋体"/>
          <w:sz w:val="24"/>
          <w:lang w:val="en-US" w:eastAsia="zh-CN"/>
        </w:rPr>
        <w:t>被</w:t>
      </w:r>
      <w:r>
        <w:rPr>
          <w:rFonts w:hint="eastAsia" w:ascii="仿宋_GB2312" w:hAnsi="宋体" w:eastAsia="仿宋_GB2312" w:cs="宋体"/>
          <w:sz w:val="24"/>
          <w:lang w:val="zh-CN"/>
        </w:rPr>
        <w:t>授权代表人</w:t>
      </w:r>
      <w:r>
        <w:rPr>
          <w:rFonts w:hint="eastAsia" w:ascii="仿宋_GB2312" w:hAnsi="宋体" w:eastAsia="仿宋_GB2312" w:cs="Times New Roman"/>
          <w:kern w:val="2"/>
          <w:sz w:val="24"/>
          <w:szCs w:val="22"/>
          <w:lang w:val="en-US" w:eastAsia="zh-CN" w:bidi="ar-SA"/>
        </w:rPr>
        <w:t>签名：</w:t>
      </w:r>
      <w:r>
        <w:rPr>
          <w:rFonts w:hint="eastAsia" w:ascii="仿宋_GB2312" w:eastAsia="仿宋_GB2312" w:cs="Times New Roman"/>
          <w:kern w:val="2"/>
          <w:sz w:val="24"/>
          <w:szCs w:val="22"/>
          <w:lang w:val="en-US" w:eastAsia="zh-CN" w:bidi="ar-SA"/>
        </w:rPr>
        <w:t xml:space="preserve">           </w:t>
      </w:r>
    </w:p>
    <w:p>
      <w:pPr>
        <w:pStyle w:val="4"/>
        <w:jc w:val="both"/>
        <w:rPr>
          <w:rFonts w:hint="eastAsia" w:ascii="仿宋_GB2312" w:hAnsi="宋体" w:eastAsia="仿宋_GB2312"/>
          <w:sz w:val="24"/>
        </w:rPr>
      </w:pPr>
      <w:r>
        <w:rPr>
          <w:rFonts w:hint="eastAsia" w:ascii="仿宋_GB2312" w:hAnsi="宋体" w:eastAsia="仿宋_GB2312" w:cs="Times New Roman"/>
          <w:kern w:val="2"/>
          <w:sz w:val="24"/>
          <w:szCs w:val="22"/>
          <w:lang w:val="en-US" w:eastAsia="zh-CN" w:bidi="ar-SA"/>
        </w:rPr>
        <w:t xml:space="preserve">            </w:t>
      </w:r>
      <w:r>
        <w:rPr>
          <w:rFonts w:hint="eastAsia" w:ascii="仿宋_GB2312" w:eastAsia="仿宋_GB2312" w:cs="Times New Roman"/>
          <w:kern w:val="2"/>
          <w:sz w:val="24"/>
          <w:szCs w:val="22"/>
          <w:lang w:val="en-US" w:eastAsia="zh-CN" w:bidi="ar-SA"/>
        </w:rPr>
        <w:t xml:space="preserve">                             </w:t>
      </w:r>
      <w:r>
        <w:rPr>
          <w:rFonts w:hint="eastAsia" w:ascii="仿宋_GB2312" w:hAnsi="宋体" w:eastAsia="仿宋_GB2312" w:cs="Times New Roman"/>
          <w:kern w:val="2"/>
          <w:sz w:val="24"/>
          <w:szCs w:val="22"/>
          <w:lang w:val="en-US" w:eastAsia="zh-CN" w:bidi="ar-SA"/>
        </w:rPr>
        <w:t xml:space="preserve">    年   月   日 </w:t>
      </w:r>
      <w:r>
        <w:rPr>
          <w:rFonts w:hint="eastAsia" w:ascii="仿宋_GB2312" w:hAnsi="宋体" w:eastAsia="仿宋_GB2312"/>
          <w:sz w:val="24"/>
        </w:rPr>
        <w:t xml:space="preserve"> </w:t>
      </w:r>
    </w:p>
    <w:p>
      <w:pPr>
        <w:rPr>
          <w:rFonts w:hint="eastAsia" w:ascii="仿宋_GB2312" w:hAnsi="宋体" w:eastAsia="仿宋_GB2312"/>
          <w:sz w:val="24"/>
        </w:rPr>
      </w:pPr>
      <w:r>
        <w:rPr>
          <w:rFonts w:hint="eastAsia" w:ascii="仿宋_GB2312" w:hAnsi="宋体" w:eastAsia="仿宋_GB2312"/>
          <w:sz w:val="24"/>
        </w:rPr>
        <w:br w:type="page"/>
      </w:r>
    </w:p>
    <w:p>
      <w:pPr>
        <w:pStyle w:val="4"/>
        <w:jc w:val="both"/>
        <w:rPr>
          <w:rFonts w:hint="eastAsia" w:ascii="仿宋_GB2312" w:eastAsia="仿宋_GB2312" w:cs="宋体"/>
          <w:color w:val="auto"/>
          <w:sz w:val="32"/>
          <w:szCs w:val="32"/>
          <w:lang w:val="en-US" w:eastAsia="zh-CN"/>
        </w:rPr>
      </w:pPr>
      <w:r>
        <w:rPr>
          <w:rFonts w:hint="eastAsia" w:ascii="仿宋_GB2312" w:eastAsia="仿宋_GB2312" w:cs="宋体"/>
          <w:color w:val="auto"/>
          <w:sz w:val="32"/>
          <w:szCs w:val="32"/>
          <w:lang w:val="en-US" w:eastAsia="zh-CN"/>
        </w:rPr>
        <w:t>11.密封档案袋格式要求</w:t>
      </w:r>
    </w:p>
    <w:p>
      <w:pPr>
        <w:rPr>
          <w:rFonts w:hint="default"/>
          <w:lang w:val="en-US" w:eastAsia="zh-CN"/>
        </w:rPr>
      </w:pPr>
      <w:r>
        <w:rPr>
          <w:rFonts w:hint="default"/>
          <w:lang w:val="en-US" w:eastAsia="zh-CN"/>
        </w:rPr>
        <w:drawing>
          <wp:inline distT="0" distB="0" distL="114300" distR="114300">
            <wp:extent cx="3073400" cy="4010025"/>
            <wp:effectExtent l="0" t="0" r="12700" b="9525"/>
            <wp:docPr id="1" name="图片 1" descr="C:\Users\王静-采购办\Desktop\微信图片_20240320084311.jpg微信图片_20240320084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王静-采购办\Desktop\微信图片_20240320084311.jpg微信图片_20240320084311"/>
                    <pic:cNvPicPr>
                      <a:picLocks noChangeAspect="1"/>
                    </pic:cNvPicPr>
                  </pic:nvPicPr>
                  <pic:blipFill>
                    <a:blip r:embed="rId4"/>
                    <a:srcRect/>
                    <a:stretch>
                      <a:fillRect/>
                    </a:stretch>
                  </pic:blipFill>
                  <pic:spPr>
                    <a:xfrm>
                      <a:off x="0" y="0"/>
                      <a:ext cx="3073400" cy="4010025"/>
                    </a:xfrm>
                    <a:prstGeom prst="rect">
                      <a:avLst/>
                    </a:prstGeom>
                  </pic:spPr>
                </pic:pic>
              </a:graphicData>
            </a:graphic>
          </wp:inline>
        </w:drawing>
      </w:r>
      <w:r>
        <w:rPr>
          <w:rFonts w:hint="default"/>
          <w:lang w:val="en-US" w:eastAsia="zh-CN"/>
        </w:rPr>
        <w:drawing>
          <wp:inline distT="0" distB="0" distL="114300" distR="114300">
            <wp:extent cx="3068320" cy="3910330"/>
            <wp:effectExtent l="0" t="0" r="17780" b="13970"/>
            <wp:docPr id="2" name="图片 2" descr="微信图片_20240320084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图片_20240320084137"/>
                    <pic:cNvPicPr>
                      <a:picLocks noChangeAspect="1"/>
                    </pic:cNvPicPr>
                  </pic:nvPicPr>
                  <pic:blipFill>
                    <a:blip r:embed="rId5"/>
                    <a:stretch>
                      <a:fillRect/>
                    </a:stretch>
                  </pic:blipFill>
                  <pic:spPr>
                    <a:xfrm>
                      <a:off x="0" y="0"/>
                      <a:ext cx="3068320" cy="3910330"/>
                    </a:xfrm>
                    <a:prstGeom prst="rect">
                      <a:avLst/>
                    </a:prstGeom>
                  </pic:spPr>
                </pic:pic>
              </a:graphicData>
            </a:graphic>
          </wp:inline>
        </w:drawing>
      </w:r>
    </w:p>
    <w:p>
      <w:pPr>
        <w:keepNext w:val="0"/>
        <w:keepLines w:val="0"/>
        <w:pageBreakBefore w:val="0"/>
        <w:widowControl w:val="0"/>
        <w:kinsoku/>
        <w:overflowPunct/>
        <w:topLinePunct w:val="0"/>
        <w:autoSpaceDE/>
        <w:autoSpaceDN/>
        <w:bidi w:val="0"/>
        <w:adjustRightInd w:val="0"/>
        <w:snapToGrid w:val="0"/>
        <w:spacing w:line="400" w:lineRule="exact"/>
        <w:ind w:left="8400" w:hanging="7350" w:hangingChars="3500"/>
        <w:jc w:val="right"/>
        <w:textAlignment w:val="auto"/>
        <w:outlineLvl w:val="9"/>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___WRD_EMBED_SUB_53">
    <w:altName w:val="宋体"/>
    <w:panose1 w:val="03000509000000000000"/>
    <w:charset w:val="86"/>
    <w:family w:val="script"/>
    <w:pitch w:val="default"/>
    <w:sig w:usb0="00000000" w:usb1="00000000" w:usb2="00000000" w:usb3="00000000" w:csb0="00040000" w:csb1="00000000"/>
  </w:font>
  <w:font w:name="仿宋_GB2312">
    <w:altName w:val="仿宋"/>
    <w:panose1 w:val="00000000000000000000"/>
    <w:charset w:val="00"/>
    <w:family w:val="auto"/>
    <w:pitch w:val="default"/>
    <w:sig w:usb0="00000000" w:usb1="00000000" w:usb2="00000000" w:usb3="00000000" w:csb0="00000000"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04FBBF"/>
    <w:multiLevelType w:val="singleLevel"/>
    <w:tmpl w:val="0804FBBF"/>
    <w:lvl w:ilvl="0" w:tentative="0">
      <w:start w:val="4"/>
      <w:numFmt w:val="decimal"/>
      <w:lvlText w:val="%1."/>
      <w:lvlJc w:val="left"/>
      <w:pPr>
        <w:tabs>
          <w:tab w:val="left" w:pos="312"/>
        </w:tabs>
      </w:pPr>
    </w:lvl>
  </w:abstractNum>
  <w:abstractNum w:abstractNumId="1">
    <w:nsid w:val="7C870C09"/>
    <w:multiLevelType w:val="multilevel"/>
    <w:tmpl w:val="7C870C09"/>
    <w:lvl w:ilvl="0" w:tentative="0">
      <w:start w:val="1"/>
      <w:numFmt w:val="decimal"/>
      <w:lvlText w:val="%1."/>
      <w:lvlJc w:val="left"/>
      <w:pPr>
        <w:tabs>
          <w:tab w:val="left" w:pos="720"/>
        </w:tabs>
        <w:ind w:left="720" w:hanging="720"/>
      </w:pPr>
    </w:lvl>
    <w:lvl w:ilvl="1" w:tentative="0">
      <w:start w:val="1"/>
      <w:numFmt w:val="decimal"/>
      <w:lvlText w:val="%2."/>
      <w:lvlJc w:val="left"/>
      <w:pPr>
        <w:tabs>
          <w:tab w:val="left" w:pos="1440"/>
        </w:tabs>
        <w:ind w:left="1440" w:hanging="720"/>
      </w:pPr>
    </w:lvl>
    <w:lvl w:ilvl="2" w:tentative="0">
      <w:start w:val="1"/>
      <w:numFmt w:val="decimal"/>
      <w:lvlText w:val="%3."/>
      <w:lvlJc w:val="left"/>
      <w:pPr>
        <w:tabs>
          <w:tab w:val="left" w:pos="2160"/>
        </w:tabs>
        <w:ind w:left="2160" w:hanging="720"/>
      </w:pPr>
    </w:lvl>
    <w:lvl w:ilvl="3" w:tentative="0">
      <w:start w:val="1"/>
      <w:numFmt w:val="decimal"/>
      <w:lvlText w:val="%4."/>
      <w:lvlJc w:val="left"/>
      <w:pPr>
        <w:tabs>
          <w:tab w:val="left" w:pos="2880"/>
        </w:tabs>
        <w:ind w:left="2880" w:hanging="720"/>
      </w:pPr>
    </w:lvl>
    <w:lvl w:ilvl="4" w:tentative="0">
      <w:start w:val="1"/>
      <w:numFmt w:val="decimal"/>
      <w:pStyle w:val="2"/>
      <w:lvlText w:val="%5."/>
      <w:lvlJc w:val="left"/>
      <w:pPr>
        <w:tabs>
          <w:tab w:val="left" w:pos="3600"/>
        </w:tabs>
        <w:ind w:left="3600" w:hanging="720"/>
      </w:pPr>
    </w:lvl>
    <w:lvl w:ilvl="5" w:tentative="0">
      <w:start w:val="1"/>
      <w:numFmt w:val="decimal"/>
      <w:lvlText w:val="%6."/>
      <w:lvlJc w:val="left"/>
      <w:pPr>
        <w:tabs>
          <w:tab w:val="left" w:pos="4320"/>
        </w:tabs>
        <w:ind w:left="4320" w:hanging="720"/>
      </w:pPr>
    </w:lvl>
    <w:lvl w:ilvl="6" w:tentative="0">
      <w:start w:val="1"/>
      <w:numFmt w:val="decimal"/>
      <w:lvlText w:val="%7."/>
      <w:lvlJc w:val="left"/>
      <w:pPr>
        <w:tabs>
          <w:tab w:val="left" w:pos="5040"/>
        </w:tabs>
        <w:ind w:left="5040" w:hanging="720"/>
      </w:pPr>
    </w:lvl>
    <w:lvl w:ilvl="7" w:tentative="0">
      <w:start w:val="1"/>
      <w:numFmt w:val="decimal"/>
      <w:lvlText w:val="%8."/>
      <w:lvlJc w:val="left"/>
      <w:pPr>
        <w:tabs>
          <w:tab w:val="left" w:pos="5760"/>
        </w:tabs>
        <w:ind w:left="5760" w:hanging="720"/>
      </w:pPr>
    </w:lvl>
    <w:lvl w:ilvl="8" w:tentative="0">
      <w:start w:val="1"/>
      <w:numFmt w:val="decimal"/>
      <w:lvlText w:val="%9."/>
      <w:lvlJc w:val="left"/>
      <w:pPr>
        <w:tabs>
          <w:tab w:val="left" w:pos="6480"/>
        </w:tabs>
        <w:ind w:left="6480" w:hanging="7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Y2MzVjYWFlZmQxNWRiOGEwMDU0MTJlYjA2NzM5Y2UifQ=="/>
  </w:docVars>
  <w:rsids>
    <w:rsidRoot w:val="00000000"/>
    <w:rsid w:val="000A5C6E"/>
    <w:rsid w:val="015B6D6E"/>
    <w:rsid w:val="056E5276"/>
    <w:rsid w:val="06FB539B"/>
    <w:rsid w:val="0C872834"/>
    <w:rsid w:val="0CE64C8D"/>
    <w:rsid w:val="0FD01451"/>
    <w:rsid w:val="122D0B62"/>
    <w:rsid w:val="1922346A"/>
    <w:rsid w:val="1AF86BE0"/>
    <w:rsid w:val="1BDE0896"/>
    <w:rsid w:val="1CF00EFC"/>
    <w:rsid w:val="21426D4A"/>
    <w:rsid w:val="236757CC"/>
    <w:rsid w:val="2FC44243"/>
    <w:rsid w:val="33FB61AD"/>
    <w:rsid w:val="342C6BC9"/>
    <w:rsid w:val="376E6279"/>
    <w:rsid w:val="38A14340"/>
    <w:rsid w:val="3D8263F7"/>
    <w:rsid w:val="44C5770F"/>
    <w:rsid w:val="44EF71C4"/>
    <w:rsid w:val="482D6FF9"/>
    <w:rsid w:val="496140CE"/>
    <w:rsid w:val="4AE139DB"/>
    <w:rsid w:val="4BDB0A24"/>
    <w:rsid w:val="4C31315D"/>
    <w:rsid w:val="4F6D75ED"/>
    <w:rsid w:val="53A17F68"/>
    <w:rsid w:val="61130716"/>
    <w:rsid w:val="61143219"/>
    <w:rsid w:val="626B6216"/>
    <w:rsid w:val="67CF5844"/>
    <w:rsid w:val="69D01878"/>
    <w:rsid w:val="6A1F4430"/>
    <w:rsid w:val="6DD05A39"/>
    <w:rsid w:val="6EC6360F"/>
    <w:rsid w:val="713118C3"/>
    <w:rsid w:val="71C02C3F"/>
    <w:rsid w:val="72BB5C94"/>
    <w:rsid w:val="732B3BA9"/>
    <w:rsid w:val="7C6F2CF1"/>
    <w:rsid w:val="7EE67C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2"/>
    <w:basedOn w:val="1"/>
    <w:next w:val="1"/>
    <w:qFormat/>
    <w:uiPriority w:val="0"/>
    <w:pPr>
      <w:keepNext/>
      <w:keepLines/>
      <w:spacing w:line="440" w:lineRule="exact"/>
      <w:jc w:val="center"/>
      <w:outlineLvl w:val="1"/>
    </w:pPr>
    <w:rPr>
      <w:rFonts w:ascii="仿宋_GB2312" w:hAnsi="Arial" w:eastAsia="仿宋_GB2312"/>
      <w:b/>
      <w:sz w:val="24"/>
    </w:rPr>
  </w:style>
  <w:style w:type="character" w:default="1" w:styleId="14">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标题 5（有编号）（绿盟科技）"/>
    <w:basedOn w:val="1"/>
    <w:next w:val="1"/>
    <w:qFormat/>
    <w:uiPriority w:val="99"/>
    <w:pPr>
      <w:keepNext/>
      <w:keepLines/>
      <w:numPr>
        <w:ilvl w:val="4"/>
        <w:numId w:val="1"/>
      </w:numPr>
      <w:tabs>
        <w:tab w:val="left" w:pos="720"/>
      </w:tabs>
      <w:spacing w:before="280" w:after="156" w:line="377" w:lineRule="auto"/>
      <w:jc w:val="left"/>
      <w:outlineLvl w:val="4"/>
    </w:pPr>
    <w:rPr>
      <w:rFonts w:ascii="Arial" w:hAnsi="Arial" w:eastAsia="黑体"/>
      <w:b/>
      <w:sz w:val="24"/>
      <w:szCs w:val="28"/>
    </w:rPr>
  </w:style>
  <w:style w:type="paragraph" w:styleId="4">
    <w:name w:val="Body Text"/>
    <w:basedOn w:val="1"/>
    <w:next w:val="1"/>
    <w:qFormat/>
    <w:uiPriority w:val="1"/>
    <w:rPr>
      <w:rFonts w:ascii="宋体" w:hAnsi="宋体" w:cs="宋体"/>
      <w:sz w:val="24"/>
      <w:szCs w:val="24"/>
      <w:lang w:val="zh-CN" w:bidi="zh-CN"/>
    </w:rPr>
  </w:style>
  <w:style w:type="paragraph" w:styleId="5">
    <w:name w:val="Body Text Indent"/>
    <w:basedOn w:val="1"/>
    <w:qFormat/>
    <w:uiPriority w:val="99"/>
    <w:pPr>
      <w:spacing w:line="700" w:lineRule="exact"/>
      <w:ind w:left="960"/>
    </w:pPr>
    <w:rPr>
      <w:sz w:val="44"/>
    </w:rPr>
  </w:style>
  <w:style w:type="paragraph" w:styleId="6">
    <w:name w:val="Date"/>
    <w:basedOn w:val="1"/>
    <w:next w:val="1"/>
    <w:qFormat/>
    <w:uiPriority w:val="0"/>
    <w:rPr>
      <w:sz w:val="28"/>
    </w:rPr>
  </w:style>
  <w:style w:type="paragraph" w:styleId="7">
    <w:name w:val="footer"/>
    <w:basedOn w:val="1"/>
    <w:next w:val="1"/>
    <w:qFormat/>
    <w:uiPriority w:val="0"/>
    <w:pPr>
      <w:tabs>
        <w:tab w:val="center" w:pos="4153"/>
        <w:tab w:val="right" w:pos="8306"/>
      </w:tabs>
      <w:snapToGrid w:val="0"/>
      <w:jc w:val="left"/>
    </w:pPr>
    <w:rPr>
      <w:rFonts w:eastAsia="宋体"/>
      <w:kern w:val="2"/>
      <w:sz w:val="18"/>
      <w:lang w:val="en-US" w:eastAsia="zh-CN"/>
    </w:rPr>
  </w:style>
  <w:style w:type="paragraph" w:styleId="8">
    <w:name w:val="toc 1"/>
    <w:basedOn w:val="1"/>
    <w:next w:val="1"/>
    <w:semiHidden/>
    <w:qFormat/>
    <w:uiPriority w:val="0"/>
    <w:pPr>
      <w:tabs>
        <w:tab w:val="right" w:leader="dot" w:pos="9962"/>
      </w:tabs>
      <w:spacing w:line="360" w:lineRule="auto"/>
      <w:jc w:val="center"/>
    </w:pPr>
    <w:rPr>
      <w:rFonts w:ascii="微软雅黑" w:hAnsi="微软雅黑" w:eastAsia="微软雅黑"/>
      <w:b/>
      <w:sz w:val="36"/>
      <w:szCs w:val="36"/>
      <w:lang w:val="zh-CN"/>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10">
    <w:name w:val="Body Text First Indent"/>
    <w:basedOn w:val="4"/>
    <w:next w:val="11"/>
    <w:qFormat/>
    <w:uiPriority w:val="0"/>
    <w:pPr>
      <w:spacing w:line="360" w:lineRule="auto"/>
      <w:ind w:firstLine="420"/>
    </w:pPr>
    <w:rPr>
      <w:rFonts w:ascii="宋体" w:hAnsi="宋体"/>
      <w:sz w:val="24"/>
    </w:rPr>
  </w:style>
  <w:style w:type="paragraph" w:styleId="11">
    <w:name w:val="Body Text First Indent 2"/>
    <w:basedOn w:val="5"/>
    <w:qFormat/>
    <w:uiPriority w:val="0"/>
    <w:pPr>
      <w:spacing w:after="120" w:afterLines="0" w:line="240" w:lineRule="auto"/>
      <w:ind w:left="420" w:leftChars="200" w:firstLine="420" w:firstLineChars="200"/>
    </w:pPr>
  </w:style>
  <w:style w:type="table" w:styleId="13">
    <w:name w:val="Table Grid"/>
    <w:basedOn w:val="12"/>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Strong"/>
    <w:basedOn w:val="14"/>
    <w:qFormat/>
    <w:uiPriority w:val="0"/>
    <w:rPr>
      <w:b/>
    </w:rPr>
  </w:style>
  <w:style w:type="paragraph" w:customStyle="1" w:styleId="16">
    <w:name w:val="目录 83"/>
    <w:next w:val="1"/>
    <w:qFormat/>
    <w:uiPriority w:val="0"/>
    <w:pPr>
      <w:wordWrap w:val="0"/>
      <w:ind w:left="2550"/>
      <w:jc w:val="both"/>
    </w:pPr>
    <w:rPr>
      <w:rFonts w:ascii="Times New Roman" w:hAnsi="Times New Roman" w:eastAsia="宋体" w:cs="Times New Roman"/>
      <w:sz w:val="21"/>
      <w:lang w:val="en-US" w:eastAsia="zh-CN" w:bidi="ar-SA"/>
    </w:rPr>
  </w:style>
  <w:style w:type="paragraph" w:customStyle="1" w:styleId="17">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8">
    <w:name w:val="font91"/>
    <w:basedOn w:val="14"/>
    <w:qFormat/>
    <w:uiPriority w:val="0"/>
    <w:rPr>
      <w:rFonts w:ascii="楷体" w:hAnsi="楷体" w:eastAsia="楷体" w:cs="楷体"/>
      <w:color w:val="000000"/>
      <w:sz w:val="22"/>
      <w:szCs w:val="22"/>
      <w:u w:val="none"/>
      <w:vertAlign w:val="superscript"/>
    </w:rPr>
  </w:style>
  <w:style w:type="character" w:customStyle="1" w:styleId="19">
    <w:name w:val="font21"/>
    <w:basedOn w:val="14"/>
    <w:qFormat/>
    <w:uiPriority w:val="0"/>
    <w:rPr>
      <w:rFonts w:hint="eastAsia" w:ascii="仿宋" w:hAnsi="仿宋" w:eastAsia="仿宋" w:cs="仿宋"/>
      <w:b/>
      <w:bCs/>
      <w:color w:val="000000"/>
      <w:sz w:val="24"/>
      <w:szCs w:val="24"/>
      <w:u w:val="none"/>
    </w:rPr>
  </w:style>
  <w:style w:type="paragraph" w:customStyle="1" w:styleId="20">
    <w:name w:val="BodyText"/>
    <w:basedOn w:val="1"/>
    <w:next w:val="21"/>
    <w:qFormat/>
    <w:uiPriority w:val="0"/>
    <w:pPr>
      <w:jc w:val="both"/>
      <w:textAlignment w:val="baseline"/>
    </w:pPr>
    <w:rPr>
      <w:rFonts w:ascii="仿宋_GB2312" w:eastAsia="仿宋_GB2312"/>
      <w:kern w:val="2"/>
      <w:sz w:val="32"/>
      <w:lang w:val="en-US" w:eastAsia="zh-CN" w:bidi="ar-SA"/>
    </w:rPr>
  </w:style>
  <w:style w:type="paragraph" w:customStyle="1" w:styleId="21">
    <w:name w:val="BodyTextIndent"/>
    <w:basedOn w:val="1"/>
    <w:qFormat/>
    <w:uiPriority w:val="0"/>
    <w:pPr>
      <w:spacing w:line="700" w:lineRule="exact"/>
      <w:ind w:left="960"/>
      <w:jc w:val="both"/>
      <w:textAlignment w:val="baseline"/>
    </w:pPr>
    <w:rPr>
      <w:kern w:val="2"/>
      <w:sz w:val="44"/>
      <w:lang w:val="en-US" w:eastAsia="zh-CN" w:bidi="ar-SA"/>
    </w:rPr>
  </w:style>
  <w:style w:type="paragraph" w:styleId="2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1896</Words>
  <Characters>1945</Characters>
  <Lines>0</Lines>
  <Paragraphs>0</Paragraphs>
  <TotalTime>3</TotalTime>
  <ScaleCrop>false</ScaleCrop>
  <LinksUpToDate>false</LinksUpToDate>
  <CharactersWithSpaces>2483</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王静-采购办</dc:creator>
  <cp:lastModifiedBy>王静</cp:lastModifiedBy>
  <cp:lastPrinted>2024-01-02T09:12:00Z</cp:lastPrinted>
  <dcterms:modified xsi:type="dcterms:W3CDTF">2024-03-25T00:37:22Z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4E6D860826E94096A435A313CAD0E06D</vt:lpwstr>
  </property>
</Properties>
</file>